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1A7" w:rsidRPr="007431A7" w:rsidRDefault="007431A7" w:rsidP="007431A7">
      <w:pPr>
        <w:autoSpaceDE w:val="0"/>
        <w:autoSpaceDN w:val="0"/>
        <w:adjustRightInd w:val="0"/>
        <w:spacing w:after="0" w:line="240" w:lineRule="auto"/>
        <w:rPr>
          <w:rFonts w:ascii="Cambria" w:hAnsi="Cambria" w:cs="Cambria"/>
          <w:color w:val="000000"/>
          <w:sz w:val="24"/>
          <w:szCs w:val="24"/>
        </w:rPr>
      </w:pPr>
    </w:p>
    <w:p w:rsidR="007431A7" w:rsidRPr="007431A7" w:rsidRDefault="007431A7" w:rsidP="007431A7">
      <w:pPr>
        <w:autoSpaceDE w:val="0"/>
        <w:autoSpaceDN w:val="0"/>
        <w:adjustRightInd w:val="0"/>
        <w:spacing w:after="0" w:line="240" w:lineRule="auto"/>
        <w:rPr>
          <w:rFonts w:ascii="Cambria" w:hAnsi="Cambria" w:cs="Cambria"/>
          <w:color w:val="000000"/>
          <w:sz w:val="24"/>
          <w:szCs w:val="24"/>
        </w:rPr>
      </w:pPr>
      <w:r w:rsidRPr="007431A7">
        <w:rPr>
          <w:rFonts w:ascii="Cambria" w:hAnsi="Cambria" w:cs="Cambria"/>
          <w:color w:val="000000"/>
          <w:sz w:val="24"/>
          <w:szCs w:val="24"/>
        </w:rPr>
        <w:t xml:space="preserve"> </w:t>
      </w:r>
      <w:r w:rsidRPr="007431A7">
        <w:rPr>
          <w:rFonts w:ascii="Cambria" w:hAnsi="Cambria" w:cs="Cambria"/>
          <w:b/>
          <w:bCs/>
          <w:color w:val="000000"/>
          <w:sz w:val="24"/>
          <w:szCs w:val="24"/>
        </w:rPr>
        <w:t xml:space="preserve">Research Article </w:t>
      </w:r>
    </w:p>
    <w:p w:rsidR="007431A7" w:rsidRPr="007431A7" w:rsidRDefault="007431A7" w:rsidP="007431A7">
      <w:pPr>
        <w:autoSpaceDE w:val="0"/>
        <w:autoSpaceDN w:val="0"/>
        <w:adjustRightInd w:val="0"/>
        <w:spacing w:after="0" w:line="240" w:lineRule="auto"/>
        <w:rPr>
          <w:rFonts w:ascii="Bradley Hand ITC" w:hAnsi="Bradley Hand ITC" w:cs="Bradley Hand ITC"/>
          <w:color w:val="000000"/>
          <w:sz w:val="24"/>
          <w:szCs w:val="24"/>
        </w:rPr>
      </w:pPr>
      <w:proofErr w:type="spellStart"/>
      <w:r w:rsidRPr="007431A7">
        <w:rPr>
          <w:rFonts w:ascii="Bradley Hand ITC" w:hAnsi="Bradley Hand ITC" w:cs="Bradley Hand ITC"/>
          <w:color w:val="000000"/>
          <w:sz w:val="24"/>
          <w:szCs w:val="24"/>
        </w:rPr>
        <w:t>AAccaaddeemmiicc</w:t>
      </w:r>
      <w:proofErr w:type="spellEnd"/>
      <w:r w:rsidRPr="007431A7">
        <w:rPr>
          <w:rFonts w:ascii="Bradley Hand ITC" w:hAnsi="Bradley Hand ITC" w:cs="Bradley Hand ITC"/>
          <w:color w:val="000000"/>
          <w:sz w:val="24"/>
          <w:szCs w:val="24"/>
        </w:rPr>
        <w:t xml:space="preserve"> </w:t>
      </w:r>
      <w:proofErr w:type="spellStart"/>
      <w:r w:rsidRPr="007431A7">
        <w:rPr>
          <w:rFonts w:ascii="Bradley Hand ITC" w:hAnsi="Bradley Hand ITC" w:cs="Bradley Hand ITC"/>
          <w:color w:val="000000"/>
          <w:sz w:val="24"/>
          <w:szCs w:val="24"/>
        </w:rPr>
        <w:t>SScciieenncceess</w:t>
      </w:r>
      <w:proofErr w:type="spellEnd"/>
      <w:r w:rsidRPr="007431A7">
        <w:rPr>
          <w:rFonts w:ascii="Bradley Hand ITC" w:hAnsi="Bradley Hand ITC" w:cs="Bradley Hand ITC"/>
          <w:color w:val="000000"/>
          <w:sz w:val="24"/>
          <w:szCs w:val="24"/>
        </w:rPr>
        <w:t xml:space="preserve"> </w:t>
      </w:r>
    </w:p>
    <w:p w:rsidR="007431A7" w:rsidRPr="007431A7" w:rsidRDefault="007431A7" w:rsidP="007431A7">
      <w:pPr>
        <w:autoSpaceDE w:val="0"/>
        <w:autoSpaceDN w:val="0"/>
        <w:adjustRightInd w:val="0"/>
        <w:spacing w:after="0" w:line="240" w:lineRule="auto"/>
        <w:rPr>
          <w:rFonts w:ascii="Cooper Black" w:hAnsi="Cooper Black" w:cs="Cooper Black"/>
          <w:color w:val="000000"/>
          <w:sz w:val="24"/>
          <w:szCs w:val="24"/>
        </w:rPr>
      </w:pPr>
      <w:r w:rsidRPr="007431A7">
        <w:rPr>
          <w:rFonts w:ascii="Cooper Black" w:hAnsi="Cooper Black" w:cs="Cooper Black"/>
          <w:color w:val="000000"/>
          <w:sz w:val="24"/>
          <w:szCs w:val="24"/>
        </w:rPr>
        <w:t xml:space="preserve">International Journal of Current Pharmaceutical Research </w:t>
      </w:r>
    </w:p>
    <w:p w:rsidR="007431A7" w:rsidRDefault="007431A7" w:rsidP="007431A7">
      <w:pPr>
        <w:autoSpaceDE w:val="0"/>
        <w:autoSpaceDN w:val="0"/>
        <w:adjustRightInd w:val="0"/>
        <w:spacing w:after="0" w:line="240" w:lineRule="auto"/>
        <w:rPr>
          <w:rFonts w:ascii="Bernard MT Condensed" w:hAnsi="Bernard MT Condensed" w:cs="Bernard MT Condensed"/>
          <w:color w:val="000000"/>
          <w:sz w:val="16"/>
          <w:szCs w:val="16"/>
        </w:rPr>
      </w:pPr>
      <w:r w:rsidRPr="007431A7">
        <w:rPr>
          <w:rFonts w:ascii="Bernard MT Condensed" w:hAnsi="Bernard MT Condensed" w:cs="Bernard MT Condensed"/>
          <w:color w:val="000000"/>
          <w:sz w:val="24"/>
          <w:szCs w:val="24"/>
        </w:rPr>
        <w:t xml:space="preserve">ISSN- 0975-7066 </w:t>
      </w:r>
      <w:proofErr w:type="spellStart"/>
      <w:r w:rsidRPr="007431A7">
        <w:rPr>
          <w:rFonts w:ascii="Bernard MT Condensed" w:hAnsi="Bernard MT Condensed" w:cs="Bernard MT Condensed"/>
          <w:color w:val="000000"/>
          <w:sz w:val="24"/>
          <w:szCs w:val="24"/>
        </w:rPr>
        <w:t>Vol</w:t>
      </w:r>
      <w:proofErr w:type="spellEnd"/>
      <w:r w:rsidRPr="007431A7">
        <w:rPr>
          <w:rFonts w:ascii="Bernard MT Condensed" w:hAnsi="Bernard MT Condensed" w:cs="Bernard MT Condensed"/>
          <w:color w:val="000000"/>
          <w:sz w:val="24"/>
          <w:szCs w:val="24"/>
        </w:rPr>
        <w:t xml:space="preserve"> 5, Issue 4, 2013</w:t>
      </w:r>
      <w:r w:rsidRPr="007431A7">
        <w:rPr>
          <w:rFonts w:ascii="Bernard MT Condensed" w:hAnsi="Bernard MT Condensed" w:cs="Bernard MT Condensed"/>
          <w:color w:val="000000"/>
          <w:sz w:val="16"/>
          <w:szCs w:val="16"/>
        </w:rPr>
        <w:t xml:space="preserve"> </w:t>
      </w:r>
    </w:p>
    <w:p w:rsidR="007431A7" w:rsidRPr="007431A7" w:rsidRDefault="007431A7" w:rsidP="007431A7">
      <w:pPr>
        <w:autoSpaceDE w:val="0"/>
        <w:autoSpaceDN w:val="0"/>
        <w:adjustRightInd w:val="0"/>
        <w:spacing w:after="0" w:line="240" w:lineRule="auto"/>
        <w:rPr>
          <w:rFonts w:ascii="Cambria" w:hAnsi="Cambria" w:cs="Cambria"/>
          <w:color w:val="000000"/>
          <w:sz w:val="16"/>
          <w:szCs w:val="16"/>
        </w:rPr>
      </w:pPr>
    </w:p>
    <w:p w:rsidR="007431A7" w:rsidRDefault="007431A7" w:rsidP="007431A7">
      <w:pPr>
        <w:autoSpaceDE w:val="0"/>
        <w:autoSpaceDN w:val="0"/>
        <w:adjustRightInd w:val="0"/>
        <w:spacing w:after="0" w:line="240" w:lineRule="auto"/>
        <w:rPr>
          <w:rFonts w:ascii="Cambria" w:hAnsi="Cambria" w:cs="Cambria"/>
          <w:b/>
          <w:bCs/>
          <w:color w:val="000000"/>
          <w:sz w:val="24"/>
          <w:szCs w:val="24"/>
        </w:rPr>
      </w:pPr>
      <w:r w:rsidRPr="007431A7">
        <w:rPr>
          <w:rFonts w:ascii="Cambria" w:hAnsi="Cambria" w:cs="Cambria"/>
          <w:b/>
          <w:bCs/>
          <w:color w:val="000000"/>
          <w:sz w:val="24"/>
          <w:szCs w:val="24"/>
        </w:rPr>
        <w:t xml:space="preserve">COMPARATIVE EVALUATION OF ANTIMICROBIAL PROPERTIES OF CITRUS VARIETIES AVAILABLE IN MALAYSIA MARKET </w:t>
      </w:r>
    </w:p>
    <w:p w:rsidR="007431A7" w:rsidRPr="007431A7" w:rsidRDefault="007431A7" w:rsidP="007431A7">
      <w:pPr>
        <w:autoSpaceDE w:val="0"/>
        <w:autoSpaceDN w:val="0"/>
        <w:adjustRightInd w:val="0"/>
        <w:spacing w:after="0" w:line="240" w:lineRule="auto"/>
        <w:rPr>
          <w:rFonts w:ascii="Cambria" w:hAnsi="Cambria" w:cs="Cambria"/>
          <w:color w:val="000000"/>
          <w:sz w:val="24"/>
          <w:szCs w:val="24"/>
        </w:rPr>
      </w:pPr>
      <w:bookmarkStart w:id="0" w:name="_GoBack"/>
      <w:bookmarkEnd w:id="0"/>
    </w:p>
    <w:p w:rsidR="007431A7" w:rsidRDefault="007431A7" w:rsidP="007431A7">
      <w:pPr>
        <w:autoSpaceDE w:val="0"/>
        <w:autoSpaceDN w:val="0"/>
        <w:adjustRightInd w:val="0"/>
        <w:spacing w:after="0" w:line="240" w:lineRule="auto"/>
        <w:rPr>
          <w:rFonts w:ascii="Cambria" w:hAnsi="Cambria" w:cs="Cambria"/>
          <w:b/>
          <w:bCs/>
          <w:color w:val="000000"/>
          <w:sz w:val="24"/>
          <w:szCs w:val="24"/>
        </w:rPr>
      </w:pPr>
      <w:r w:rsidRPr="007431A7">
        <w:rPr>
          <w:rFonts w:ascii="Cambria" w:hAnsi="Cambria" w:cs="Cambria"/>
          <w:b/>
          <w:bCs/>
          <w:color w:val="000000"/>
          <w:sz w:val="24"/>
          <w:szCs w:val="24"/>
        </w:rPr>
        <w:t xml:space="preserve">MAHENDRAN SEKAR*1, NOR SAFWAN HADI BIN NOR AFENDI1, PUTERI NURUL FATIHAH BINTI DATU BANDIRA1, ZAKIAH SYAHIRAH BINTI MOHD HASHIM1, EZZA IZZATY BINTI MOHD NOR1, NALINA KRISHNASWAMY2, MOHD SYAFIQ BIN ABDULLAH1 </w:t>
      </w:r>
    </w:p>
    <w:p w:rsidR="007431A7" w:rsidRPr="007431A7" w:rsidRDefault="007431A7" w:rsidP="007431A7">
      <w:pPr>
        <w:autoSpaceDE w:val="0"/>
        <w:autoSpaceDN w:val="0"/>
        <w:adjustRightInd w:val="0"/>
        <w:spacing w:after="0" w:line="240" w:lineRule="auto"/>
        <w:rPr>
          <w:rFonts w:ascii="Cambria" w:hAnsi="Cambria" w:cs="Cambria"/>
          <w:color w:val="000000"/>
          <w:sz w:val="24"/>
          <w:szCs w:val="24"/>
        </w:rPr>
      </w:pPr>
    </w:p>
    <w:p w:rsidR="007431A7" w:rsidRPr="007431A7" w:rsidRDefault="007431A7" w:rsidP="007431A7">
      <w:pPr>
        <w:autoSpaceDE w:val="0"/>
        <w:autoSpaceDN w:val="0"/>
        <w:adjustRightInd w:val="0"/>
        <w:spacing w:after="0" w:line="240" w:lineRule="auto"/>
        <w:rPr>
          <w:rFonts w:ascii="Cambria" w:hAnsi="Cambria" w:cs="Cambria"/>
          <w:color w:val="000000"/>
          <w:sz w:val="24"/>
          <w:szCs w:val="24"/>
        </w:rPr>
      </w:pPr>
      <w:r w:rsidRPr="007431A7">
        <w:rPr>
          <w:rFonts w:ascii="Cambria" w:hAnsi="Cambria" w:cs="Cambria"/>
          <w:b/>
          <w:bCs/>
          <w:color w:val="000000"/>
          <w:sz w:val="24"/>
          <w:szCs w:val="24"/>
        </w:rPr>
        <w:t xml:space="preserve">1Faculty of Pharmacy and Health Sciences, Universiti Kuala Lumpur, Royal College of Medicine Perak, Ipoh – 30450, Malaysia, 2Faculty of Medicine, Department of Microbiology, Universiti Kuala Lumpur, Royal College of Medicine Perak, Ipoh – 30450, Malaysia. Email: mahendransekar@rcmp.unikl.edu.my </w:t>
      </w:r>
    </w:p>
    <w:p w:rsidR="007431A7" w:rsidRDefault="007431A7" w:rsidP="007431A7">
      <w:pPr>
        <w:autoSpaceDE w:val="0"/>
        <w:autoSpaceDN w:val="0"/>
        <w:adjustRightInd w:val="0"/>
        <w:spacing w:after="0" w:line="240" w:lineRule="auto"/>
        <w:rPr>
          <w:rFonts w:ascii="Cambria" w:hAnsi="Cambria" w:cs="Cambria"/>
          <w:b/>
          <w:bCs/>
          <w:i/>
          <w:iCs/>
          <w:color w:val="000000"/>
          <w:sz w:val="24"/>
          <w:szCs w:val="24"/>
        </w:rPr>
      </w:pPr>
      <w:r w:rsidRPr="007431A7">
        <w:rPr>
          <w:rFonts w:ascii="Cambria" w:hAnsi="Cambria" w:cs="Cambria"/>
          <w:b/>
          <w:bCs/>
          <w:i/>
          <w:iCs/>
          <w:color w:val="000000"/>
          <w:sz w:val="24"/>
          <w:szCs w:val="24"/>
        </w:rPr>
        <w:t xml:space="preserve">Received: 12 July 2013, Revised and Accepted: 18 August 2013 </w:t>
      </w:r>
    </w:p>
    <w:p w:rsidR="007431A7" w:rsidRPr="007431A7" w:rsidRDefault="007431A7" w:rsidP="007431A7">
      <w:pPr>
        <w:autoSpaceDE w:val="0"/>
        <w:autoSpaceDN w:val="0"/>
        <w:adjustRightInd w:val="0"/>
        <w:spacing w:after="0" w:line="240" w:lineRule="auto"/>
        <w:rPr>
          <w:rFonts w:ascii="Cambria" w:hAnsi="Cambria" w:cs="Cambria"/>
          <w:color w:val="000000"/>
          <w:sz w:val="24"/>
          <w:szCs w:val="24"/>
        </w:rPr>
      </w:pPr>
    </w:p>
    <w:p w:rsidR="007431A7" w:rsidRPr="007431A7" w:rsidRDefault="007431A7" w:rsidP="007431A7">
      <w:pPr>
        <w:autoSpaceDE w:val="0"/>
        <w:autoSpaceDN w:val="0"/>
        <w:adjustRightInd w:val="0"/>
        <w:spacing w:after="0" w:line="240" w:lineRule="auto"/>
        <w:rPr>
          <w:rFonts w:ascii="Cambria" w:hAnsi="Cambria" w:cs="Cambria"/>
          <w:color w:val="000000"/>
          <w:sz w:val="24"/>
          <w:szCs w:val="24"/>
        </w:rPr>
      </w:pPr>
      <w:r w:rsidRPr="007431A7">
        <w:rPr>
          <w:rFonts w:ascii="Cambria" w:hAnsi="Cambria" w:cs="Cambria"/>
          <w:b/>
          <w:bCs/>
          <w:color w:val="000000"/>
          <w:sz w:val="24"/>
          <w:szCs w:val="24"/>
        </w:rPr>
        <w:t xml:space="preserve">ABSTRACT </w:t>
      </w:r>
    </w:p>
    <w:p w:rsidR="007431A7" w:rsidRPr="007431A7" w:rsidRDefault="007431A7" w:rsidP="007431A7">
      <w:pPr>
        <w:autoSpaceDE w:val="0"/>
        <w:autoSpaceDN w:val="0"/>
        <w:adjustRightInd w:val="0"/>
        <w:spacing w:after="0" w:line="240" w:lineRule="auto"/>
        <w:rPr>
          <w:rFonts w:ascii="Cambria" w:hAnsi="Cambria" w:cs="Cambria"/>
          <w:color w:val="000000"/>
          <w:sz w:val="24"/>
          <w:szCs w:val="24"/>
        </w:rPr>
      </w:pPr>
      <w:r w:rsidRPr="007431A7">
        <w:rPr>
          <w:rFonts w:ascii="Cambria" w:hAnsi="Cambria" w:cs="Cambria"/>
          <w:color w:val="000000"/>
          <w:sz w:val="24"/>
          <w:szCs w:val="24"/>
        </w:rPr>
        <w:t xml:space="preserve">Citrus has been cultivated in many tropical and subtropical countries due to its culinary and medicinal properties. Its antimicrobial properties are well known. There are few varieties of citrus available in Malaysian market i.e. </w:t>
      </w:r>
      <w:r w:rsidRPr="007431A7">
        <w:rPr>
          <w:rFonts w:ascii="Cambria" w:hAnsi="Cambria" w:cs="Cambria"/>
          <w:i/>
          <w:iCs/>
          <w:color w:val="000000"/>
          <w:sz w:val="24"/>
          <w:szCs w:val="24"/>
        </w:rPr>
        <w:t xml:space="preserve">Citrus </w:t>
      </w:r>
      <w:proofErr w:type="spellStart"/>
      <w:r w:rsidRPr="007431A7">
        <w:rPr>
          <w:rFonts w:ascii="Cambria" w:hAnsi="Cambria" w:cs="Cambria"/>
          <w:i/>
          <w:iCs/>
          <w:color w:val="000000"/>
          <w:sz w:val="24"/>
          <w:szCs w:val="24"/>
        </w:rPr>
        <w:t>aurantifolia</w:t>
      </w:r>
      <w:proofErr w:type="spellEnd"/>
      <w:r w:rsidRPr="007431A7">
        <w:rPr>
          <w:rFonts w:ascii="Cambria" w:hAnsi="Cambria" w:cs="Cambria"/>
          <w:color w:val="000000"/>
          <w:sz w:val="24"/>
          <w:szCs w:val="24"/>
        </w:rPr>
        <w:t xml:space="preserve">, </w:t>
      </w:r>
      <w:r w:rsidRPr="007431A7">
        <w:rPr>
          <w:rFonts w:ascii="Cambria" w:hAnsi="Cambria" w:cs="Cambria"/>
          <w:i/>
          <w:iCs/>
          <w:color w:val="000000"/>
          <w:sz w:val="24"/>
          <w:szCs w:val="24"/>
        </w:rPr>
        <w:t xml:space="preserve">Citrus </w:t>
      </w:r>
      <w:proofErr w:type="spellStart"/>
      <w:r w:rsidRPr="007431A7">
        <w:rPr>
          <w:rFonts w:ascii="Cambria" w:hAnsi="Cambria" w:cs="Cambria"/>
          <w:i/>
          <w:iCs/>
          <w:color w:val="000000"/>
          <w:sz w:val="24"/>
          <w:szCs w:val="24"/>
        </w:rPr>
        <w:t>reticulata</w:t>
      </w:r>
      <w:proofErr w:type="spellEnd"/>
      <w:r w:rsidRPr="007431A7">
        <w:rPr>
          <w:rFonts w:ascii="Cambria" w:hAnsi="Cambria" w:cs="Cambria"/>
          <w:color w:val="000000"/>
          <w:sz w:val="24"/>
          <w:szCs w:val="24"/>
        </w:rPr>
        <w:t xml:space="preserve">, </w:t>
      </w:r>
      <w:r w:rsidRPr="007431A7">
        <w:rPr>
          <w:rFonts w:ascii="Cambria" w:hAnsi="Cambria" w:cs="Cambria"/>
          <w:i/>
          <w:iCs/>
          <w:color w:val="000000"/>
          <w:sz w:val="24"/>
          <w:szCs w:val="24"/>
        </w:rPr>
        <w:t xml:space="preserve">Citrus </w:t>
      </w:r>
      <w:proofErr w:type="spellStart"/>
      <w:r w:rsidRPr="007431A7">
        <w:rPr>
          <w:rFonts w:ascii="Cambria" w:hAnsi="Cambria" w:cs="Cambria"/>
          <w:i/>
          <w:iCs/>
          <w:color w:val="000000"/>
          <w:sz w:val="24"/>
          <w:szCs w:val="24"/>
        </w:rPr>
        <w:t>microcarpa</w:t>
      </w:r>
      <w:proofErr w:type="spellEnd"/>
      <w:r w:rsidRPr="007431A7">
        <w:rPr>
          <w:rFonts w:ascii="Cambria" w:hAnsi="Cambria" w:cs="Cambria"/>
          <w:color w:val="000000"/>
          <w:sz w:val="24"/>
          <w:szCs w:val="24"/>
        </w:rPr>
        <w:t xml:space="preserve">, </w:t>
      </w:r>
      <w:r w:rsidRPr="007431A7">
        <w:rPr>
          <w:rFonts w:ascii="Cambria" w:hAnsi="Cambria" w:cs="Cambria"/>
          <w:i/>
          <w:iCs/>
          <w:color w:val="000000"/>
          <w:sz w:val="24"/>
          <w:szCs w:val="24"/>
        </w:rPr>
        <w:t xml:space="preserve">Citrus </w:t>
      </w:r>
      <w:proofErr w:type="spellStart"/>
      <w:proofErr w:type="gramStart"/>
      <w:r w:rsidRPr="007431A7">
        <w:rPr>
          <w:rFonts w:ascii="Cambria" w:hAnsi="Cambria" w:cs="Cambria"/>
          <w:i/>
          <w:iCs/>
          <w:color w:val="000000"/>
          <w:sz w:val="24"/>
          <w:szCs w:val="24"/>
        </w:rPr>
        <w:t>limon</w:t>
      </w:r>
      <w:proofErr w:type="spellEnd"/>
      <w:proofErr w:type="gramEnd"/>
      <w:r w:rsidRPr="007431A7">
        <w:rPr>
          <w:rFonts w:ascii="Cambria" w:hAnsi="Cambria" w:cs="Cambria"/>
          <w:i/>
          <w:iCs/>
          <w:color w:val="000000"/>
          <w:sz w:val="24"/>
          <w:szCs w:val="24"/>
        </w:rPr>
        <w:t xml:space="preserve"> </w:t>
      </w:r>
      <w:r w:rsidRPr="007431A7">
        <w:rPr>
          <w:rFonts w:ascii="Cambria" w:hAnsi="Cambria" w:cs="Cambria"/>
          <w:color w:val="000000"/>
          <w:sz w:val="24"/>
          <w:szCs w:val="24"/>
        </w:rPr>
        <w:t xml:space="preserve">and </w:t>
      </w:r>
      <w:r w:rsidRPr="007431A7">
        <w:rPr>
          <w:rFonts w:ascii="Cambria" w:hAnsi="Cambria" w:cs="Cambria"/>
          <w:i/>
          <w:iCs/>
          <w:color w:val="000000"/>
          <w:sz w:val="24"/>
          <w:szCs w:val="24"/>
        </w:rPr>
        <w:t xml:space="preserve">Citrus </w:t>
      </w:r>
      <w:proofErr w:type="spellStart"/>
      <w:r w:rsidRPr="007431A7">
        <w:rPr>
          <w:rFonts w:ascii="Cambria" w:hAnsi="Cambria" w:cs="Cambria"/>
          <w:i/>
          <w:iCs/>
          <w:color w:val="000000"/>
          <w:sz w:val="24"/>
          <w:szCs w:val="24"/>
        </w:rPr>
        <w:t>sinensis</w:t>
      </w:r>
      <w:proofErr w:type="spellEnd"/>
      <w:r w:rsidRPr="007431A7">
        <w:rPr>
          <w:rFonts w:ascii="Cambria" w:hAnsi="Cambria" w:cs="Cambria"/>
          <w:color w:val="000000"/>
          <w:sz w:val="24"/>
          <w:szCs w:val="24"/>
        </w:rPr>
        <w:t xml:space="preserve">. The present study compares the antibacterial properties of methanol extract of five varieties of citrus peels by disc diffusion method against </w:t>
      </w:r>
      <w:r w:rsidRPr="007431A7">
        <w:rPr>
          <w:rFonts w:ascii="Cambria" w:hAnsi="Cambria" w:cs="Cambria"/>
          <w:i/>
          <w:iCs/>
          <w:color w:val="000000"/>
          <w:sz w:val="24"/>
          <w:szCs w:val="24"/>
        </w:rPr>
        <w:t xml:space="preserve">Streptococcus </w:t>
      </w:r>
      <w:proofErr w:type="spellStart"/>
      <w:r w:rsidRPr="007431A7">
        <w:rPr>
          <w:rFonts w:ascii="Cambria" w:hAnsi="Cambria" w:cs="Cambria"/>
          <w:i/>
          <w:iCs/>
          <w:color w:val="000000"/>
          <w:sz w:val="24"/>
          <w:szCs w:val="24"/>
        </w:rPr>
        <w:t>pyogenes</w:t>
      </w:r>
      <w:proofErr w:type="spellEnd"/>
      <w:r w:rsidRPr="007431A7">
        <w:rPr>
          <w:rFonts w:ascii="Cambria" w:hAnsi="Cambria" w:cs="Cambria"/>
          <w:i/>
          <w:iCs/>
          <w:color w:val="000000"/>
          <w:sz w:val="24"/>
          <w:szCs w:val="24"/>
        </w:rPr>
        <w:t xml:space="preserve">, Staphylococcus </w:t>
      </w:r>
      <w:proofErr w:type="spellStart"/>
      <w:r w:rsidRPr="007431A7">
        <w:rPr>
          <w:rFonts w:ascii="Cambria" w:hAnsi="Cambria" w:cs="Cambria"/>
          <w:i/>
          <w:iCs/>
          <w:color w:val="000000"/>
          <w:sz w:val="24"/>
          <w:szCs w:val="24"/>
        </w:rPr>
        <w:t>aureus</w:t>
      </w:r>
      <w:proofErr w:type="spellEnd"/>
      <w:r w:rsidRPr="007431A7">
        <w:rPr>
          <w:rFonts w:ascii="Cambria" w:hAnsi="Cambria" w:cs="Cambria"/>
          <w:i/>
          <w:iCs/>
          <w:color w:val="000000"/>
          <w:sz w:val="24"/>
          <w:szCs w:val="24"/>
        </w:rPr>
        <w:t xml:space="preserve">, Escherichia coli </w:t>
      </w:r>
      <w:r w:rsidRPr="007431A7">
        <w:rPr>
          <w:rFonts w:ascii="Cambria" w:hAnsi="Cambria" w:cs="Cambria"/>
          <w:color w:val="000000"/>
          <w:sz w:val="24"/>
          <w:szCs w:val="24"/>
        </w:rPr>
        <w:t xml:space="preserve">and </w:t>
      </w:r>
      <w:r w:rsidRPr="007431A7">
        <w:rPr>
          <w:rFonts w:ascii="Cambria" w:hAnsi="Cambria" w:cs="Cambria"/>
          <w:i/>
          <w:iCs/>
          <w:color w:val="000000"/>
          <w:sz w:val="24"/>
          <w:szCs w:val="24"/>
        </w:rPr>
        <w:t xml:space="preserve">Pseudomonas </w:t>
      </w:r>
      <w:proofErr w:type="spellStart"/>
      <w:r w:rsidRPr="007431A7">
        <w:rPr>
          <w:rFonts w:ascii="Cambria" w:hAnsi="Cambria" w:cs="Cambria"/>
          <w:i/>
          <w:iCs/>
          <w:color w:val="000000"/>
          <w:sz w:val="24"/>
          <w:szCs w:val="24"/>
        </w:rPr>
        <w:t>aeruginosa</w:t>
      </w:r>
      <w:proofErr w:type="spellEnd"/>
      <w:r w:rsidRPr="007431A7">
        <w:rPr>
          <w:rFonts w:ascii="Cambria" w:hAnsi="Cambria" w:cs="Cambria"/>
          <w:color w:val="000000"/>
          <w:sz w:val="24"/>
          <w:szCs w:val="24"/>
        </w:rPr>
        <w:t xml:space="preserve">. There is no inhibition were observed for all the citrus peel extracts at 5 and 10 mg/ml. The methanol extract of </w:t>
      </w:r>
      <w:r w:rsidRPr="007431A7">
        <w:rPr>
          <w:rFonts w:ascii="Cambria" w:hAnsi="Cambria" w:cs="Cambria"/>
          <w:i/>
          <w:iCs/>
          <w:color w:val="000000"/>
          <w:sz w:val="24"/>
          <w:szCs w:val="24"/>
        </w:rPr>
        <w:t xml:space="preserve">Citrus </w:t>
      </w:r>
      <w:proofErr w:type="spellStart"/>
      <w:r w:rsidRPr="007431A7">
        <w:rPr>
          <w:rFonts w:ascii="Cambria" w:hAnsi="Cambria" w:cs="Cambria"/>
          <w:i/>
          <w:iCs/>
          <w:color w:val="000000"/>
          <w:sz w:val="24"/>
          <w:szCs w:val="24"/>
        </w:rPr>
        <w:t>microcarpa</w:t>
      </w:r>
      <w:proofErr w:type="spellEnd"/>
      <w:r w:rsidRPr="007431A7">
        <w:rPr>
          <w:rFonts w:ascii="Cambria" w:hAnsi="Cambria" w:cs="Cambria"/>
          <w:color w:val="000000"/>
          <w:sz w:val="24"/>
          <w:szCs w:val="24"/>
        </w:rPr>
        <w:t xml:space="preserve">, </w:t>
      </w:r>
      <w:r w:rsidRPr="007431A7">
        <w:rPr>
          <w:rFonts w:ascii="Cambria" w:hAnsi="Cambria" w:cs="Cambria"/>
          <w:i/>
          <w:iCs/>
          <w:color w:val="000000"/>
          <w:sz w:val="24"/>
          <w:szCs w:val="24"/>
        </w:rPr>
        <w:t xml:space="preserve">Citrus </w:t>
      </w:r>
      <w:proofErr w:type="spellStart"/>
      <w:r w:rsidRPr="007431A7">
        <w:rPr>
          <w:rFonts w:ascii="Cambria" w:hAnsi="Cambria" w:cs="Cambria"/>
          <w:i/>
          <w:iCs/>
          <w:color w:val="000000"/>
          <w:sz w:val="24"/>
          <w:szCs w:val="24"/>
        </w:rPr>
        <w:t>reticulata</w:t>
      </w:r>
      <w:proofErr w:type="spellEnd"/>
      <w:r w:rsidRPr="007431A7">
        <w:rPr>
          <w:rFonts w:ascii="Cambria" w:hAnsi="Cambria" w:cs="Cambria"/>
          <w:i/>
          <w:iCs/>
          <w:color w:val="000000"/>
          <w:sz w:val="24"/>
          <w:szCs w:val="24"/>
        </w:rPr>
        <w:t xml:space="preserve"> </w:t>
      </w:r>
      <w:r w:rsidRPr="007431A7">
        <w:rPr>
          <w:rFonts w:ascii="Cambria" w:hAnsi="Cambria" w:cs="Cambria"/>
          <w:color w:val="000000"/>
          <w:sz w:val="24"/>
          <w:szCs w:val="24"/>
        </w:rPr>
        <w:t xml:space="preserve">and </w:t>
      </w:r>
      <w:r w:rsidRPr="007431A7">
        <w:rPr>
          <w:rFonts w:ascii="Cambria" w:hAnsi="Cambria" w:cs="Cambria"/>
          <w:i/>
          <w:iCs/>
          <w:color w:val="000000"/>
          <w:sz w:val="24"/>
          <w:szCs w:val="24"/>
        </w:rPr>
        <w:t xml:space="preserve">Citrus </w:t>
      </w:r>
      <w:proofErr w:type="spellStart"/>
      <w:r w:rsidRPr="007431A7">
        <w:rPr>
          <w:rFonts w:ascii="Cambria" w:hAnsi="Cambria" w:cs="Cambria"/>
          <w:i/>
          <w:iCs/>
          <w:color w:val="000000"/>
          <w:sz w:val="24"/>
          <w:szCs w:val="24"/>
        </w:rPr>
        <w:t>sinensis</w:t>
      </w:r>
      <w:proofErr w:type="spellEnd"/>
      <w:r w:rsidRPr="007431A7">
        <w:rPr>
          <w:rFonts w:ascii="Cambria" w:hAnsi="Cambria" w:cs="Cambria"/>
          <w:i/>
          <w:iCs/>
          <w:color w:val="000000"/>
          <w:sz w:val="24"/>
          <w:szCs w:val="24"/>
        </w:rPr>
        <w:t xml:space="preserve"> </w:t>
      </w:r>
      <w:r w:rsidRPr="007431A7">
        <w:rPr>
          <w:rFonts w:ascii="Cambria" w:hAnsi="Cambria" w:cs="Cambria"/>
          <w:color w:val="000000"/>
          <w:sz w:val="24"/>
          <w:szCs w:val="24"/>
        </w:rPr>
        <w:t xml:space="preserve">at 20 mg/ml showed better inhibition than compare to </w:t>
      </w:r>
      <w:r w:rsidRPr="007431A7">
        <w:rPr>
          <w:rFonts w:ascii="Cambria" w:hAnsi="Cambria" w:cs="Cambria"/>
          <w:i/>
          <w:iCs/>
          <w:color w:val="000000"/>
          <w:sz w:val="24"/>
          <w:szCs w:val="24"/>
        </w:rPr>
        <w:t xml:space="preserve">Citrus </w:t>
      </w:r>
      <w:proofErr w:type="spellStart"/>
      <w:r w:rsidRPr="007431A7">
        <w:rPr>
          <w:rFonts w:ascii="Cambria" w:hAnsi="Cambria" w:cs="Cambria"/>
          <w:i/>
          <w:iCs/>
          <w:color w:val="000000"/>
          <w:sz w:val="24"/>
          <w:szCs w:val="24"/>
        </w:rPr>
        <w:t>aurantifolia</w:t>
      </w:r>
      <w:proofErr w:type="spellEnd"/>
      <w:r w:rsidRPr="007431A7">
        <w:rPr>
          <w:rFonts w:ascii="Cambria" w:hAnsi="Cambria" w:cs="Cambria"/>
          <w:i/>
          <w:iCs/>
          <w:color w:val="000000"/>
          <w:sz w:val="24"/>
          <w:szCs w:val="24"/>
        </w:rPr>
        <w:t xml:space="preserve"> </w:t>
      </w:r>
      <w:r w:rsidRPr="007431A7">
        <w:rPr>
          <w:rFonts w:ascii="Cambria" w:hAnsi="Cambria" w:cs="Cambria"/>
          <w:color w:val="000000"/>
          <w:sz w:val="24"/>
          <w:szCs w:val="24"/>
        </w:rPr>
        <w:t xml:space="preserve">and </w:t>
      </w:r>
      <w:r w:rsidRPr="007431A7">
        <w:rPr>
          <w:rFonts w:ascii="Cambria" w:hAnsi="Cambria" w:cs="Cambria"/>
          <w:i/>
          <w:iCs/>
          <w:color w:val="000000"/>
          <w:sz w:val="24"/>
          <w:szCs w:val="24"/>
        </w:rPr>
        <w:t xml:space="preserve">Citrus </w:t>
      </w:r>
      <w:proofErr w:type="spellStart"/>
      <w:proofErr w:type="gramStart"/>
      <w:r w:rsidRPr="007431A7">
        <w:rPr>
          <w:rFonts w:ascii="Cambria" w:hAnsi="Cambria" w:cs="Cambria"/>
          <w:i/>
          <w:iCs/>
          <w:color w:val="000000"/>
          <w:sz w:val="24"/>
          <w:szCs w:val="24"/>
        </w:rPr>
        <w:t>limon</w:t>
      </w:r>
      <w:proofErr w:type="spellEnd"/>
      <w:proofErr w:type="gramEnd"/>
      <w:r w:rsidRPr="007431A7">
        <w:rPr>
          <w:rFonts w:ascii="Cambria" w:hAnsi="Cambria" w:cs="Cambria"/>
          <w:i/>
          <w:iCs/>
          <w:color w:val="000000"/>
          <w:sz w:val="24"/>
          <w:szCs w:val="24"/>
        </w:rPr>
        <w:t xml:space="preserve"> </w:t>
      </w:r>
      <w:r w:rsidRPr="007431A7">
        <w:rPr>
          <w:rFonts w:ascii="Cambria" w:hAnsi="Cambria" w:cs="Cambria"/>
          <w:color w:val="000000"/>
          <w:sz w:val="24"/>
          <w:szCs w:val="24"/>
        </w:rPr>
        <w:t xml:space="preserve">against </w:t>
      </w:r>
      <w:r w:rsidRPr="007431A7">
        <w:rPr>
          <w:rFonts w:ascii="Cambria" w:hAnsi="Cambria" w:cs="Cambria"/>
          <w:i/>
          <w:iCs/>
          <w:color w:val="000000"/>
          <w:sz w:val="24"/>
          <w:szCs w:val="24"/>
        </w:rPr>
        <w:t xml:space="preserve">Staphylococcus </w:t>
      </w:r>
      <w:proofErr w:type="spellStart"/>
      <w:r w:rsidRPr="007431A7">
        <w:rPr>
          <w:rFonts w:ascii="Cambria" w:hAnsi="Cambria" w:cs="Cambria"/>
          <w:i/>
          <w:iCs/>
          <w:color w:val="000000"/>
          <w:sz w:val="24"/>
          <w:szCs w:val="24"/>
        </w:rPr>
        <w:t>aureus</w:t>
      </w:r>
      <w:proofErr w:type="spellEnd"/>
      <w:r w:rsidRPr="007431A7">
        <w:rPr>
          <w:rFonts w:ascii="Cambria" w:hAnsi="Cambria" w:cs="Cambria"/>
          <w:i/>
          <w:iCs/>
          <w:color w:val="000000"/>
          <w:sz w:val="24"/>
          <w:szCs w:val="24"/>
        </w:rPr>
        <w:t xml:space="preserve"> and Escherichia coli</w:t>
      </w:r>
      <w:r w:rsidRPr="007431A7">
        <w:rPr>
          <w:rFonts w:ascii="Cambria" w:hAnsi="Cambria" w:cs="Cambria"/>
          <w:color w:val="000000"/>
          <w:sz w:val="24"/>
          <w:szCs w:val="24"/>
        </w:rPr>
        <w:t xml:space="preserve">. However, the standards at lower concentrations showed higher inhibition than compare to all the extracts against entire organism. These findings can form the basis for further studies to isolate their active constituents to perform its biological activities. </w:t>
      </w:r>
    </w:p>
    <w:p w:rsidR="007431A7" w:rsidRPr="007431A7" w:rsidRDefault="007431A7" w:rsidP="007431A7">
      <w:pPr>
        <w:autoSpaceDE w:val="0"/>
        <w:autoSpaceDN w:val="0"/>
        <w:adjustRightInd w:val="0"/>
        <w:spacing w:after="0" w:line="240" w:lineRule="auto"/>
        <w:rPr>
          <w:rFonts w:ascii="Cambria" w:hAnsi="Cambria" w:cs="Cambria"/>
          <w:color w:val="000000"/>
          <w:sz w:val="16"/>
          <w:szCs w:val="16"/>
        </w:rPr>
      </w:pPr>
      <w:r w:rsidRPr="007431A7">
        <w:rPr>
          <w:rFonts w:ascii="Cambria" w:hAnsi="Cambria" w:cs="Cambria"/>
          <w:b/>
          <w:bCs/>
          <w:color w:val="000000"/>
          <w:sz w:val="24"/>
          <w:szCs w:val="24"/>
        </w:rPr>
        <w:t xml:space="preserve">Keywords: </w:t>
      </w:r>
      <w:r w:rsidRPr="007431A7">
        <w:rPr>
          <w:rFonts w:ascii="Cambria" w:hAnsi="Cambria" w:cs="Cambria"/>
          <w:color w:val="000000"/>
          <w:sz w:val="24"/>
          <w:szCs w:val="24"/>
        </w:rPr>
        <w:t>Citrus peels, Antimicrobial, Disc-diffusion method</w:t>
      </w:r>
      <w:r w:rsidRPr="007431A7">
        <w:rPr>
          <w:rFonts w:ascii="Cambria" w:hAnsi="Cambria" w:cs="Cambria"/>
          <w:color w:val="000000"/>
          <w:sz w:val="16"/>
          <w:szCs w:val="16"/>
        </w:rPr>
        <w:t xml:space="preserve"> </w:t>
      </w:r>
    </w:p>
    <w:sectPr w:rsidR="007431A7" w:rsidRPr="007431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altName w:val="Bradley Hand"/>
    <w:panose1 w:val="03070402050302030203"/>
    <w:charset w:val="00"/>
    <w:family w:val="script"/>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Cooper Black">
    <w:altName w:val="Cooper Black"/>
    <w:panose1 w:val="0208090404030B020404"/>
    <w:charset w:val="00"/>
    <w:family w:val="roman"/>
    <w:pitch w:val="variable"/>
    <w:sig w:usb0="00000003" w:usb1="00000000" w:usb2="00000000" w:usb3="00000000" w:csb0="00000001" w:csb1="00000000"/>
  </w:font>
  <w:font w:name="Bernard MT Condensed">
    <w:altName w:val="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017"/>
    <w:rsid w:val="00430810"/>
    <w:rsid w:val="00547670"/>
    <w:rsid w:val="007431A7"/>
    <w:rsid w:val="00A96017"/>
    <w:rsid w:val="00F77B9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F49B6-B4FC-49B7-A6B8-8EE018A5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6017"/>
    <w:pPr>
      <w:autoSpaceDE w:val="0"/>
      <w:autoSpaceDN w:val="0"/>
      <w:adjustRightInd w:val="0"/>
      <w:spacing w:after="0" w:line="240" w:lineRule="auto"/>
    </w:pPr>
    <w:rPr>
      <w:rFonts w:ascii="Bradley Hand ITC" w:hAnsi="Bradley Hand ITC" w:cs="Bradley Hand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Suhaila Ishak</dc:creator>
  <cp:keywords/>
  <dc:description/>
  <cp:lastModifiedBy>Suhaila Ishak</cp:lastModifiedBy>
  <cp:revision>5</cp:revision>
  <dcterms:created xsi:type="dcterms:W3CDTF">2015-12-09T08:07:00Z</dcterms:created>
  <dcterms:modified xsi:type="dcterms:W3CDTF">2015-12-10T01:31:00Z</dcterms:modified>
</cp:coreProperties>
</file>