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15E687" w14:textId="77777777" w:rsidR="00150A07" w:rsidRPr="00150A07" w:rsidRDefault="00150A07" w:rsidP="00150A07">
      <w:pPr>
        <w:spacing w:after="72" w:line="240" w:lineRule="atLeast"/>
        <w:textAlignment w:val="baseline"/>
        <w:outlineLvl w:val="0"/>
        <w:rPr>
          <w:rFonts w:ascii="Helvetica" w:eastAsia="Times New Roman" w:hAnsi="Helvetica" w:cs="Helvetica"/>
          <w:b/>
          <w:bCs/>
          <w:color w:val="222222"/>
          <w:kern w:val="36"/>
          <w:sz w:val="60"/>
          <w:szCs w:val="60"/>
          <w:lang w:eastAsia="en-MY"/>
        </w:rPr>
      </w:pPr>
      <w:r w:rsidRPr="00150A07">
        <w:rPr>
          <w:rFonts w:ascii="Helvetica" w:eastAsia="Times New Roman" w:hAnsi="Helvetica" w:cs="Helvetica"/>
          <w:b/>
          <w:bCs/>
          <w:color w:val="222222"/>
          <w:kern w:val="36"/>
          <w:sz w:val="60"/>
          <w:szCs w:val="60"/>
          <w:lang w:eastAsia="en-MY"/>
        </w:rPr>
        <w:t xml:space="preserve">Newly-launched </w:t>
      </w:r>
      <w:proofErr w:type="spellStart"/>
      <w:r w:rsidRPr="00150A07">
        <w:rPr>
          <w:rFonts w:ascii="Helvetica" w:eastAsia="Times New Roman" w:hAnsi="Helvetica" w:cs="Helvetica"/>
          <w:b/>
          <w:bCs/>
          <w:color w:val="222222"/>
          <w:kern w:val="36"/>
          <w:sz w:val="60"/>
          <w:szCs w:val="60"/>
          <w:lang w:eastAsia="en-MY"/>
        </w:rPr>
        <w:t>Wakaf</w:t>
      </w:r>
      <w:proofErr w:type="spellEnd"/>
      <w:r w:rsidRPr="00150A07">
        <w:rPr>
          <w:rFonts w:ascii="Helvetica" w:eastAsia="Times New Roman" w:hAnsi="Helvetica" w:cs="Helvetica"/>
          <w:b/>
          <w:bCs/>
          <w:color w:val="222222"/>
          <w:kern w:val="36"/>
          <w:sz w:val="60"/>
          <w:szCs w:val="60"/>
          <w:lang w:eastAsia="en-MY"/>
        </w:rPr>
        <w:t xml:space="preserve"> Mara </w:t>
      </w:r>
      <w:proofErr w:type="spellStart"/>
      <w:r w:rsidRPr="00150A07">
        <w:rPr>
          <w:rFonts w:ascii="Helvetica" w:eastAsia="Times New Roman" w:hAnsi="Helvetica" w:cs="Helvetica"/>
          <w:b/>
          <w:bCs/>
          <w:color w:val="222222"/>
          <w:kern w:val="36"/>
          <w:sz w:val="60"/>
          <w:szCs w:val="60"/>
          <w:lang w:eastAsia="en-MY"/>
        </w:rPr>
        <w:t>Madani</w:t>
      </w:r>
      <w:proofErr w:type="spellEnd"/>
      <w:r w:rsidRPr="00150A07">
        <w:rPr>
          <w:rFonts w:ascii="Helvetica" w:eastAsia="Times New Roman" w:hAnsi="Helvetica" w:cs="Helvetica"/>
          <w:b/>
          <w:bCs/>
          <w:color w:val="222222"/>
          <w:kern w:val="36"/>
          <w:sz w:val="60"/>
          <w:szCs w:val="60"/>
          <w:lang w:eastAsia="en-MY"/>
        </w:rPr>
        <w:t xml:space="preserve"> out to enhance socio-economic well-being of </w:t>
      </w:r>
      <w:proofErr w:type="spellStart"/>
      <w:r w:rsidRPr="00150A07">
        <w:rPr>
          <w:rFonts w:ascii="Helvetica" w:eastAsia="Times New Roman" w:hAnsi="Helvetica" w:cs="Helvetica"/>
          <w:b/>
          <w:bCs/>
          <w:color w:val="222222"/>
          <w:kern w:val="36"/>
          <w:sz w:val="60"/>
          <w:szCs w:val="60"/>
          <w:lang w:eastAsia="en-MY"/>
        </w:rPr>
        <w:t>Bumiputeras</w:t>
      </w:r>
      <w:proofErr w:type="spellEnd"/>
    </w:p>
    <w:p w14:paraId="2C39AC66" w14:textId="77777777" w:rsidR="00150A07" w:rsidRPr="00150A07" w:rsidRDefault="00150A07" w:rsidP="00150A07">
      <w:pPr>
        <w:numPr>
          <w:ilvl w:val="0"/>
          <w:numId w:val="1"/>
        </w:numPr>
        <w:spacing w:after="0" w:line="450" w:lineRule="atLeast"/>
        <w:ind w:right="144"/>
        <w:textAlignment w:val="baseline"/>
        <w:rPr>
          <w:rFonts w:ascii="Helvetica" w:eastAsia="Times New Roman" w:hAnsi="Helvetica" w:cs="Helvetica"/>
          <w:color w:val="757575"/>
          <w:sz w:val="19"/>
          <w:szCs w:val="19"/>
          <w:lang w:eastAsia="en-MY"/>
        </w:rPr>
      </w:pPr>
      <w:r w:rsidRPr="00150A07">
        <w:rPr>
          <w:rFonts w:ascii="Helvetica" w:eastAsia="Times New Roman" w:hAnsi="Helvetica" w:cs="Helvetica"/>
          <w:color w:val="757575"/>
          <w:sz w:val="19"/>
          <w:szCs w:val="19"/>
          <w:lang w:eastAsia="en-MY"/>
        </w:rPr>
        <w:t>The Borneo Post</w:t>
      </w:r>
    </w:p>
    <w:p w14:paraId="3B97995A" w14:textId="77777777" w:rsidR="00150A07" w:rsidRPr="00150A07" w:rsidRDefault="00150A07" w:rsidP="00150A07">
      <w:pPr>
        <w:numPr>
          <w:ilvl w:val="0"/>
          <w:numId w:val="1"/>
        </w:numPr>
        <w:spacing w:after="0" w:line="450" w:lineRule="atLeast"/>
        <w:ind w:right="144"/>
        <w:textAlignment w:val="baseline"/>
        <w:rPr>
          <w:rFonts w:ascii="Helvetica" w:eastAsia="Times New Roman" w:hAnsi="Helvetica" w:cs="Helvetica"/>
          <w:color w:val="757575"/>
          <w:sz w:val="19"/>
          <w:szCs w:val="19"/>
          <w:lang w:eastAsia="en-MY"/>
        </w:rPr>
      </w:pPr>
      <w:r w:rsidRPr="00150A07">
        <w:rPr>
          <w:rFonts w:ascii="Helvetica" w:eastAsia="Times New Roman" w:hAnsi="Helvetica" w:cs="Helvetica"/>
          <w:color w:val="757575"/>
          <w:sz w:val="19"/>
          <w:szCs w:val="19"/>
          <w:lang w:eastAsia="en-MY"/>
        </w:rPr>
        <w:t>16 Mar 2025</w:t>
      </w:r>
    </w:p>
    <w:p w14:paraId="41E2D26F" w14:textId="77777777" w:rsidR="00150A07" w:rsidRPr="00150A07" w:rsidRDefault="00150A07" w:rsidP="00150A07">
      <w:pPr>
        <w:numPr>
          <w:ilvl w:val="0"/>
          <w:numId w:val="1"/>
        </w:numPr>
        <w:spacing w:after="0" w:line="450" w:lineRule="atLeast"/>
        <w:ind w:right="144"/>
        <w:textAlignment w:val="baseline"/>
        <w:rPr>
          <w:rFonts w:ascii="Helvetica" w:eastAsia="Times New Roman" w:hAnsi="Helvetica" w:cs="Helvetica"/>
          <w:color w:val="757575"/>
          <w:sz w:val="19"/>
          <w:szCs w:val="19"/>
          <w:lang w:eastAsia="en-MY"/>
        </w:rPr>
      </w:pPr>
    </w:p>
    <w:p w14:paraId="35AFC3C4" w14:textId="77777777" w:rsidR="00150A07" w:rsidRPr="00150A07" w:rsidRDefault="00150A07" w:rsidP="00150A07">
      <w:pPr>
        <w:spacing w:after="0" w:line="240" w:lineRule="auto"/>
        <w:textAlignment w:val="baseline"/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The government has officially launched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Wakaf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Mara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Madani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, a key initiative aimed at enhancing the socioeconomic well-being of the Bumiputera community.</w:t>
      </w:r>
    </w:p>
    <w:p w14:paraId="32F60F12" w14:textId="77777777" w:rsidR="00150A07" w:rsidRPr="00150A07" w:rsidRDefault="00150A07" w:rsidP="00150A07">
      <w:pPr>
        <w:spacing w:after="0" w:line="240" w:lineRule="auto"/>
        <w:textAlignment w:val="baseline"/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Stemming from the resolutions of the Bumiputera Economic Congress (KEB 2024), this initiative was formally announced by Prime Minister Datuk Seri Anwar Ibrahim.</w:t>
      </w:r>
    </w:p>
    <w:p w14:paraId="24ACE95A" w14:textId="77777777" w:rsidR="00150A07" w:rsidRPr="00150A07" w:rsidRDefault="00150A07" w:rsidP="00150A07">
      <w:pPr>
        <w:spacing w:after="0" w:line="240" w:lineRule="auto"/>
        <w:textAlignment w:val="baseline"/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The launch of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Wakaf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Mara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Madani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coincided with the 59th anniversary of the Majlis Amanah Rakyat (Mara), signifying a renewed commitment to sustainable socioeconomic development.</w:t>
      </w:r>
    </w:p>
    <w:p w14:paraId="1880E3EF" w14:textId="77777777" w:rsidR="00150A07" w:rsidRPr="00150A07" w:rsidRDefault="00150A07" w:rsidP="00150A07">
      <w:pPr>
        <w:spacing w:after="0" w:line="240" w:lineRule="auto"/>
        <w:textAlignment w:val="baseline"/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The primary objective of this initiative is to serve as a catalyst in fostering a prosperous Bumiputera society through the sustainable use of ‘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wakaf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’ (endowment) instruments.</w:t>
      </w:r>
    </w:p>
    <w:p w14:paraId="23B5112E" w14:textId="77777777" w:rsidR="00150A07" w:rsidRPr="00150A07" w:rsidRDefault="00150A07" w:rsidP="00150A07">
      <w:pPr>
        <w:spacing w:after="0" w:line="240" w:lineRule="auto"/>
        <w:textAlignment w:val="baseline"/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Mara has been officially appointed as the ‘mutawalli’ (trustee) for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Wakaf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Mara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Madani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by the Federal Territories Islamic Religious Council (MAIWP) following the signing of the ‘mutawalli’ agreement in January this year.</w:t>
      </w:r>
    </w:p>
    <w:p w14:paraId="7460E4E1" w14:textId="77777777" w:rsidR="00150A07" w:rsidRPr="00150A07" w:rsidRDefault="00150A07" w:rsidP="00150A07">
      <w:pPr>
        <w:spacing w:after="0" w:line="240" w:lineRule="auto"/>
        <w:textAlignment w:val="baseline"/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This appointment, valid for five years, authorises Mara to manage and administer the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wakaf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assets in accordance with Islamic principles.</w:t>
      </w:r>
    </w:p>
    <w:p w14:paraId="44397D68" w14:textId="77777777" w:rsidR="00150A07" w:rsidRPr="00150A07" w:rsidRDefault="00150A07" w:rsidP="00150A07">
      <w:pPr>
        <w:spacing w:after="0" w:line="240" w:lineRule="auto"/>
        <w:textAlignment w:val="baseline"/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To date, Mara has collaborated with six state Islamic Religious Councils, with engagements with eight more states expected in the near future.</w:t>
      </w:r>
    </w:p>
    <w:p w14:paraId="6C8CC762" w14:textId="77777777" w:rsidR="00150A07" w:rsidRPr="00150A07" w:rsidRDefault="00150A07" w:rsidP="00150A07">
      <w:pPr>
        <w:spacing w:after="0" w:line="240" w:lineRule="auto"/>
        <w:textAlignment w:val="baseline"/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In a significant boost, the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FinanceMinistry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has granted approval for tax deductions of up to 10 per cent on aggregate income for contributions to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Wakaf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Mara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Madani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, under Section 44 11(C) of the Income Tax Act 1967.</w:t>
      </w:r>
    </w:p>
    <w:p w14:paraId="6FC9FB2D" w14:textId="77777777" w:rsidR="00150A07" w:rsidRPr="00150A07" w:rsidRDefault="00150A07" w:rsidP="00150A07">
      <w:pPr>
        <w:spacing w:after="0" w:line="240" w:lineRule="auto"/>
        <w:textAlignment w:val="baseline"/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This incentive is expected to encourage greater participation from corporations and individuals in supporting the initiative.</w:t>
      </w:r>
    </w:p>
    <w:p w14:paraId="32B5E1DD" w14:textId="77777777" w:rsidR="00150A07" w:rsidRPr="00150A07" w:rsidRDefault="00150A07" w:rsidP="00150A07">
      <w:pPr>
        <w:spacing w:after="0" w:line="240" w:lineRule="auto"/>
        <w:textAlignment w:val="baseline"/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As the appointed trustee, Mara has been entrusted with managing the funds and distributing benefits derived from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Wakaf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Mara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Madani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, to be carried out in accordance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withthe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syariah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principles and good governance practices.</w:t>
      </w:r>
    </w:p>
    <w:p w14:paraId="06A6A026" w14:textId="77777777" w:rsidR="00150A07" w:rsidRPr="00150A07" w:rsidRDefault="00150A07" w:rsidP="00150A07">
      <w:pPr>
        <w:spacing w:after="0" w:line="240" w:lineRule="auto"/>
        <w:textAlignment w:val="baseline"/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The financial reporting for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Wakaf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Mara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Madani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will adhere to the Islamic Accounting Standards for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Baitulmal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,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Zakatand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Wakaf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(PPIBZW), to be enforced by the National Accounting Department starting this year.</w:t>
      </w:r>
    </w:p>
    <w:p w14:paraId="415A8282" w14:textId="77777777" w:rsidR="00150A07" w:rsidRPr="00150A07" w:rsidRDefault="00150A07" w:rsidP="00150A07">
      <w:pPr>
        <w:spacing w:after="0" w:line="240" w:lineRule="auto"/>
        <w:textAlignment w:val="baseline"/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lastRenderedPageBreak/>
        <w:t xml:space="preserve">To further strengthen the initiative, the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Madani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Government has allocated a RM100-million grant as seed capital to develop a transparent,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accountableand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sustainable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wakaf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ecosystem.</w:t>
      </w:r>
    </w:p>
    <w:p w14:paraId="484D919D" w14:textId="77777777" w:rsidR="00150A07" w:rsidRPr="00150A07" w:rsidRDefault="00150A07" w:rsidP="00150A07">
      <w:pPr>
        <w:spacing w:after="0" w:line="240" w:lineRule="auto"/>
        <w:textAlignment w:val="baseline"/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This substantial financial support underscores the government’s commitment to fostering a robust and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wellgoverned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wakaf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framework.</w:t>
      </w:r>
    </w:p>
    <w:p w14:paraId="62D80C73" w14:textId="77777777" w:rsidR="00150A07" w:rsidRPr="00150A07" w:rsidRDefault="00150A07" w:rsidP="00150A07">
      <w:pPr>
        <w:spacing w:after="0" w:line="240" w:lineRule="auto"/>
        <w:textAlignment w:val="baseline"/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Since its establishment on March 1, 1966, Mara has played a crucial role in advancing the socioeconomic progress of the Bumiputera community.</w:t>
      </w:r>
    </w:p>
    <w:p w14:paraId="15627E82" w14:textId="77777777" w:rsidR="00150A07" w:rsidRPr="00150A07" w:rsidRDefault="00150A07" w:rsidP="00150A07">
      <w:pPr>
        <w:spacing w:after="0" w:line="240" w:lineRule="auto"/>
        <w:textAlignment w:val="baseline"/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Over nearly six decades, the agency has successfully provided educational opportunities to over 1.2 million students through its institutions, including the Mara Junior Science College (MRSM),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Kolej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Profesional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 Mara,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UniKL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 xml:space="preserve">, and </w:t>
      </w:r>
      <w:proofErr w:type="spellStart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GiatMARA</w:t>
      </w:r>
      <w:proofErr w:type="spellEnd"/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, alongside various education financing programmes.</w:t>
      </w:r>
    </w:p>
    <w:p w14:paraId="7E9BF5D3" w14:textId="77777777" w:rsidR="00150A07" w:rsidRPr="00150A07" w:rsidRDefault="00150A07" w:rsidP="00150A07">
      <w:pPr>
        <w:spacing w:after="0" w:line="240" w:lineRule="auto"/>
        <w:textAlignment w:val="baseline"/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4"/>
          <w:szCs w:val="24"/>
          <w:lang w:eastAsia="en-MY"/>
        </w:rPr>
        <w:t>Additionally, Mara has nurtured over one million entrepreneurs through financing, training, and industry development programmes.</w:t>
      </w:r>
    </w:p>
    <w:p w14:paraId="40328D1F" w14:textId="77777777" w:rsidR="00150A07" w:rsidRPr="00150A07" w:rsidRDefault="00150A07" w:rsidP="00150A07">
      <w:pPr>
        <w:spacing w:after="48" w:line="240" w:lineRule="auto"/>
        <w:textAlignment w:val="baseline"/>
        <w:rPr>
          <w:rFonts w:ascii="Merriweather" w:eastAsia="Times New Roman" w:hAnsi="Merriweather" w:cs="Times New Roman"/>
          <w:color w:val="000000"/>
          <w:sz w:val="21"/>
          <w:szCs w:val="21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1"/>
          <w:szCs w:val="21"/>
          <w:bdr w:val="none" w:sz="0" w:space="0" w:color="auto" w:frame="1"/>
          <w:lang w:eastAsia="en-MY"/>
        </w:rPr>
        <w:t xml:space="preserve">Article </w:t>
      </w:r>
      <w:proofErr w:type="spellStart"/>
      <w:proofErr w:type="gramStart"/>
      <w:r w:rsidRPr="00150A07">
        <w:rPr>
          <w:rFonts w:ascii="Merriweather" w:eastAsia="Times New Roman" w:hAnsi="Merriweather" w:cs="Times New Roman"/>
          <w:color w:val="000000"/>
          <w:sz w:val="21"/>
          <w:szCs w:val="21"/>
          <w:bdr w:val="none" w:sz="0" w:space="0" w:color="auto" w:frame="1"/>
          <w:lang w:eastAsia="en-MY"/>
        </w:rPr>
        <w:t>Name:</w:t>
      </w:r>
      <w:r w:rsidRPr="00150A07">
        <w:rPr>
          <w:rFonts w:ascii="Merriweather" w:eastAsia="Times New Roman" w:hAnsi="Merriweather" w:cs="Times New Roman"/>
          <w:b/>
          <w:bCs/>
          <w:color w:val="000000"/>
          <w:sz w:val="21"/>
          <w:szCs w:val="21"/>
          <w:bdr w:val="none" w:sz="0" w:space="0" w:color="auto" w:frame="1"/>
          <w:lang w:eastAsia="en-MY"/>
        </w:rPr>
        <w:t>Newly</w:t>
      </w:r>
      <w:proofErr w:type="gramEnd"/>
      <w:r w:rsidRPr="00150A07">
        <w:rPr>
          <w:rFonts w:ascii="Merriweather" w:eastAsia="Times New Roman" w:hAnsi="Merriweather" w:cs="Times New Roman"/>
          <w:b/>
          <w:bCs/>
          <w:color w:val="000000"/>
          <w:sz w:val="21"/>
          <w:szCs w:val="21"/>
          <w:bdr w:val="none" w:sz="0" w:space="0" w:color="auto" w:frame="1"/>
          <w:lang w:eastAsia="en-MY"/>
        </w:rPr>
        <w:t>-launched</w:t>
      </w:r>
      <w:proofErr w:type="spellEnd"/>
      <w:r w:rsidRPr="00150A07">
        <w:rPr>
          <w:rFonts w:ascii="Merriweather" w:eastAsia="Times New Roman" w:hAnsi="Merriweather" w:cs="Times New Roman"/>
          <w:b/>
          <w:bCs/>
          <w:color w:val="000000"/>
          <w:sz w:val="21"/>
          <w:szCs w:val="21"/>
          <w:bdr w:val="none" w:sz="0" w:space="0" w:color="auto" w:frame="1"/>
          <w:lang w:eastAsia="en-MY"/>
        </w:rPr>
        <w:t xml:space="preserve"> </w:t>
      </w:r>
      <w:proofErr w:type="spellStart"/>
      <w:r w:rsidRPr="00150A07">
        <w:rPr>
          <w:rFonts w:ascii="Merriweather" w:eastAsia="Times New Roman" w:hAnsi="Merriweather" w:cs="Times New Roman"/>
          <w:b/>
          <w:bCs/>
          <w:color w:val="000000"/>
          <w:sz w:val="21"/>
          <w:szCs w:val="21"/>
          <w:bdr w:val="none" w:sz="0" w:space="0" w:color="auto" w:frame="1"/>
          <w:lang w:eastAsia="en-MY"/>
        </w:rPr>
        <w:t>Wakaf</w:t>
      </w:r>
      <w:proofErr w:type="spellEnd"/>
      <w:r w:rsidRPr="00150A07">
        <w:rPr>
          <w:rFonts w:ascii="Merriweather" w:eastAsia="Times New Roman" w:hAnsi="Merriweather" w:cs="Times New Roman"/>
          <w:b/>
          <w:bCs/>
          <w:color w:val="000000"/>
          <w:sz w:val="21"/>
          <w:szCs w:val="21"/>
          <w:bdr w:val="none" w:sz="0" w:space="0" w:color="auto" w:frame="1"/>
          <w:lang w:eastAsia="en-MY"/>
        </w:rPr>
        <w:t xml:space="preserve"> Mara </w:t>
      </w:r>
      <w:proofErr w:type="spellStart"/>
      <w:r w:rsidRPr="00150A07">
        <w:rPr>
          <w:rFonts w:ascii="Merriweather" w:eastAsia="Times New Roman" w:hAnsi="Merriweather" w:cs="Times New Roman"/>
          <w:b/>
          <w:bCs/>
          <w:color w:val="000000"/>
          <w:sz w:val="21"/>
          <w:szCs w:val="21"/>
          <w:bdr w:val="none" w:sz="0" w:space="0" w:color="auto" w:frame="1"/>
          <w:lang w:eastAsia="en-MY"/>
        </w:rPr>
        <w:t>Madani</w:t>
      </w:r>
      <w:proofErr w:type="spellEnd"/>
      <w:r w:rsidRPr="00150A07">
        <w:rPr>
          <w:rFonts w:ascii="Merriweather" w:eastAsia="Times New Roman" w:hAnsi="Merriweather" w:cs="Times New Roman"/>
          <w:b/>
          <w:bCs/>
          <w:color w:val="000000"/>
          <w:sz w:val="21"/>
          <w:szCs w:val="21"/>
          <w:bdr w:val="none" w:sz="0" w:space="0" w:color="auto" w:frame="1"/>
          <w:lang w:eastAsia="en-MY"/>
        </w:rPr>
        <w:t xml:space="preserve"> out to enhance socio-economic well-being of </w:t>
      </w:r>
      <w:proofErr w:type="spellStart"/>
      <w:r w:rsidRPr="00150A07">
        <w:rPr>
          <w:rFonts w:ascii="Merriweather" w:eastAsia="Times New Roman" w:hAnsi="Merriweather" w:cs="Times New Roman"/>
          <w:b/>
          <w:bCs/>
          <w:color w:val="000000"/>
          <w:sz w:val="21"/>
          <w:szCs w:val="21"/>
          <w:bdr w:val="none" w:sz="0" w:space="0" w:color="auto" w:frame="1"/>
          <w:lang w:eastAsia="en-MY"/>
        </w:rPr>
        <w:t>Bumiputeras</w:t>
      </w:r>
      <w:proofErr w:type="spellEnd"/>
    </w:p>
    <w:p w14:paraId="6E5CC6A2" w14:textId="77777777" w:rsidR="00150A07" w:rsidRPr="00150A07" w:rsidRDefault="00150A07" w:rsidP="00150A07">
      <w:pPr>
        <w:spacing w:after="48" w:line="240" w:lineRule="auto"/>
        <w:textAlignment w:val="baseline"/>
        <w:rPr>
          <w:rFonts w:ascii="Merriweather" w:eastAsia="Times New Roman" w:hAnsi="Merriweather" w:cs="Times New Roman"/>
          <w:color w:val="000000"/>
          <w:sz w:val="21"/>
          <w:szCs w:val="21"/>
          <w:lang w:eastAsia="en-MY"/>
        </w:rPr>
      </w:pPr>
      <w:proofErr w:type="spellStart"/>
      <w:proofErr w:type="gramStart"/>
      <w:r w:rsidRPr="00150A07">
        <w:rPr>
          <w:rFonts w:ascii="Merriweather" w:eastAsia="Times New Roman" w:hAnsi="Merriweather" w:cs="Times New Roman"/>
          <w:color w:val="000000"/>
          <w:sz w:val="21"/>
          <w:szCs w:val="21"/>
          <w:bdr w:val="none" w:sz="0" w:space="0" w:color="auto" w:frame="1"/>
          <w:lang w:eastAsia="en-MY"/>
        </w:rPr>
        <w:t>Publication:</w:t>
      </w:r>
      <w:r w:rsidRPr="00150A07">
        <w:rPr>
          <w:rFonts w:ascii="Merriweather" w:eastAsia="Times New Roman" w:hAnsi="Merriweather" w:cs="Times New Roman"/>
          <w:b/>
          <w:bCs/>
          <w:color w:val="000000"/>
          <w:sz w:val="21"/>
          <w:szCs w:val="21"/>
          <w:bdr w:val="none" w:sz="0" w:space="0" w:color="auto" w:frame="1"/>
          <w:lang w:eastAsia="en-MY"/>
        </w:rPr>
        <w:t>The</w:t>
      </w:r>
      <w:proofErr w:type="spellEnd"/>
      <w:proofErr w:type="gramEnd"/>
      <w:r w:rsidRPr="00150A07">
        <w:rPr>
          <w:rFonts w:ascii="Merriweather" w:eastAsia="Times New Roman" w:hAnsi="Merriweather" w:cs="Times New Roman"/>
          <w:b/>
          <w:bCs/>
          <w:color w:val="000000"/>
          <w:sz w:val="21"/>
          <w:szCs w:val="21"/>
          <w:bdr w:val="none" w:sz="0" w:space="0" w:color="auto" w:frame="1"/>
          <w:lang w:eastAsia="en-MY"/>
        </w:rPr>
        <w:t xml:space="preserve"> Borneo Post</w:t>
      </w:r>
    </w:p>
    <w:p w14:paraId="783D3606" w14:textId="77777777" w:rsidR="00150A07" w:rsidRPr="00150A07" w:rsidRDefault="00150A07" w:rsidP="00150A07">
      <w:pPr>
        <w:spacing w:after="48" w:line="240" w:lineRule="auto"/>
        <w:textAlignment w:val="baseline"/>
        <w:rPr>
          <w:rFonts w:ascii="Merriweather" w:eastAsia="Times New Roman" w:hAnsi="Merriweather" w:cs="Times New Roman"/>
          <w:color w:val="000000"/>
          <w:sz w:val="21"/>
          <w:szCs w:val="21"/>
          <w:lang w:eastAsia="en-MY"/>
        </w:rPr>
      </w:pPr>
      <w:proofErr w:type="spellStart"/>
      <w:proofErr w:type="gramStart"/>
      <w:r w:rsidRPr="00150A07">
        <w:rPr>
          <w:rFonts w:ascii="Merriweather" w:eastAsia="Times New Roman" w:hAnsi="Merriweather" w:cs="Times New Roman"/>
          <w:color w:val="000000"/>
          <w:sz w:val="21"/>
          <w:szCs w:val="21"/>
          <w:bdr w:val="none" w:sz="0" w:space="0" w:color="auto" w:frame="1"/>
          <w:lang w:eastAsia="en-MY"/>
        </w:rPr>
        <w:t>Section:</w:t>
      </w:r>
      <w:r w:rsidRPr="00150A07">
        <w:rPr>
          <w:rFonts w:ascii="Merriweather" w:eastAsia="Times New Roman" w:hAnsi="Merriweather" w:cs="Times New Roman"/>
          <w:b/>
          <w:bCs/>
          <w:color w:val="000000"/>
          <w:sz w:val="21"/>
          <w:szCs w:val="21"/>
          <w:bdr w:val="none" w:sz="0" w:space="0" w:color="auto" w:frame="1"/>
          <w:lang w:eastAsia="en-MY"/>
        </w:rPr>
        <w:t>Home</w:t>
      </w:r>
      <w:proofErr w:type="spellEnd"/>
      <w:proofErr w:type="gramEnd"/>
    </w:p>
    <w:p w14:paraId="5F4E8A13" w14:textId="77777777" w:rsidR="00150A07" w:rsidRPr="00150A07" w:rsidRDefault="00150A07" w:rsidP="00150A07">
      <w:pPr>
        <w:spacing w:after="48" w:line="240" w:lineRule="auto"/>
        <w:textAlignment w:val="baseline"/>
        <w:rPr>
          <w:rFonts w:ascii="Merriweather" w:eastAsia="Times New Roman" w:hAnsi="Merriweather" w:cs="Times New Roman"/>
          <w:color w:val="000000"/>
          <w:sz w:val="21"/>
          <w:szCs w:val="21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1"/>
          <w:szCs w:val="21"/>
          <w:bdr w:val="none" w:sz="0" w:space="0" w:color="auto" w:frame="1"/>
          <w:lang w:eastAsia="en-MY"/>
        </w:rPr>
        <w:t>Start Page:</w:t>
      </w:r>
      <w:r w:rsidRPr="00150A07">
        <w:rPr>
          <w:rFonts w:ascii="Merriweather" w:eastAsia="Times New Roman" w:hAnsi="Merriweather" w:cs="Times New Roman"/>
          <w:b/>
          <w:bCs/>
          <w:color w:val="000000"/>
          <w:sz w:val="21"/>
          <w:szCs w:val="21"/>
          <w:bdr w:val="none" w:sz="0" w:space="0" w:color="auto" w:frame="1"/>
          <w:lang w:eastAsia="en-MY"/>
        </w:rPr>
        <w:t>13</w:t>
      </w:r>
    </w:p>
    <w:p w14:paraId="6313EB85" w14:textId="77777777" w:rsidR="00150A07" w:rsidRPr="00150A07" w:rsidRDefault="00150A07" w:rsidP="00150A07">
      <w:pPr>
        <w:spacing w:after="48" w:line="240" w:lineRule="auto"/>
        <w:textAlignment w:val="baseline"/>
        <w:rPr>
          <w:rFonts w:ascii="Merriweather" w:eastAsia="Times New Roman" w:hAnsi="Merriweather" w:cs="Times New Roman"/>
          <w:color w:val="000000"/>
          <w:sz w:val="21"/>
          <w:szCs w:val="21"/>
          <w:lang w:eastAsia="en-MY"/>
        </w:rPr>
      </w:pPr>
      <w:r w:rsidRPr="00150A07">
        <w:rPr>
          <w:rFonts w:ascii="Merriweather" w:eastAsia="Times New Roman" w:hAnsi="Merriweather" w:cs="Times New Roman"/>
          <w:color w:val="000000"/>
          <w:sz w:val="21"/>
          <w:szCs w:val="21"/>
          <w:bdr w:val="none" w:sz="0" w:space="0" w:color="auto" w:frame="1"/>
          <w:lang w:eastAsia="en-MY"/>
        </w:rPr>
        <w:t>End Page:</w:t>
      </w:r>
      <w:r w:rsidRPr="00150A07">
        <w:rPr>
          <w:rFonts w:ascii="Merriweather" w:eastAsia="Times New Roman" w:hAnsi="Merriweather" w:cs="Times New Roman"/>
          <w:b/>
          <w:bCs/>
          <w:color w:val="000000"/>
          <w:sz w:val="21"/>
          <w:szCs w:val="21"/>
          <w:bdr w:val="none" w:sz="0" w:space="0" w:color="auto" w:frame="1"/>
          <w:lang w:eastAsia="en-MY"/>
        </w:rPr>
        <w:t>13</w:t>
      </w:r>
    </w:p>
    <w:p w14:paraId="122869B1" w14:textId="356EC45C" w:rsidR="00DB0779" w:rsidRDefault="00DB0779"/>
    <w:sectPr w:rsidR="00DB077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erriweather">
    <w:charset w:val="00"/>
    <w:family w:val="auto"/>
    <w:pitch w:val="variable"/>
    <w:sig w:usb0="20000207" w:usb1="00000002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9306C"/>
    <w:multiLevelType w:val="multilevel"/>
    <w:tmpl w:val="C21AD2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A07"/>
    <w:rsid w:val="00150A07"/>
    <w:rsid w:val="00DB0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4ABC84"/>
  <w15:chartTrackingRefBased/>
  <w15:docId w15:val="{3481DE9D-7773-4D68-92B9-CECC81D259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50A0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MY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0A07"/>
    <w:rPr>
      <w:rFonts w:ascii="Times New Roman" w:eastAsia="Times New Roman" w:hAnsi="Times New Roman" w:cs="Times New Roman"/>
      <w:b/>
      <w:bCs/>
      <w:kern w:val="36"/>
      <w:sz w:val="48"/>
      <w:szCs w:val="48"/>
      <w:lang w:eastAsia="en-MY"/>
    </w:rPr>
  </w:style>
  <w:style w:type="paragraph" w:customStyle="1" w:styleId="art-source">
    <w:name w:val="art-source"/>
    <w:basedOn w:val="Normal"/>
    <w:rsid w:val="00150A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art-date">
    <w:name w:val="art-date"/>
    <w:basedOn w:val="Normal"/>
    <w:rsid w:val="00150A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art-author">
    <w:name w:val="art-author"/>
    <w:basedOn w:val="Normal"/>
    <w:rsid w:val="00150A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styleId="NormalWeb">
    <w:name w:val="Normal (Web)"/>
    <w:basedOn w:val="Normal"/>
    <w:uiPriority w:val="99"/>
    <w:semiHidden/>
    <w:unhideWhenUsed/>
    <w:rsid w:val="00150A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character" w:customStyle="1" w:styleId="title">
    <w:name w:val="title"/>
    <w:basedOn w:val="DefaultParagraphFont"/>
    <w:rsid w:val="00150A07"/>
  </w:style>
  <w:style w:type="character" w:customStyle="1" w:styleId="value-item">
    <w:name w:val="value-item"/>
    <w:basedOn w:val="DefaultParagraphFont"/>
    <w:rsid w:val="00150A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75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23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053097">
          <w:marLeft w:val="0"/>
          <w:marRight w:val="0"/>
          <w:marTop w:val="360"/>
          <w:marBottom w:val="0"/>
          <w:divBdr>
            <w:top w:val="single" w:sz="6" w:space="18" w:color="auto"/>
            <w:left w:val="single" w:sz="2" w:space="0" w:color="auto"/>
            <w:bottom w:val="single" w:sz="6" w:space="18" w:color="auto"/>
            <w:right w:val="single" w:sz="2" w:space="0" w:color="auto"/>
          </w:divBdr>
          <w:divsChild>
            <w:div w:id="189854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503391">
                  <w:marLeft w:val="48"/>
                  <w:marRight w:val="48"/>
                  <w:marTop w:val="48"/>
                  <w:marBottom w:val="4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59860">
                  <w:marLeft w:val="48"/>
                  <w:marRight w:val="48"/>
                  <w:marTop w:val="48"/>
                  <w:marBottom w:val="4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147434">
                  <w:marLeft w:val="48"/>
                  <w:marRight w:val="48"/>
                  <w:marTop w:val="48"/>
                  <w:marBottom w:val="4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5241443">
                  <w:marLeft w:val="48"/>
                  <w:marRight w:val="48"/>
                  <w:marTop w:val="48"/>
                  <w:marBottom w:val="4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944558">
                  <w:marLeft w:val="48"/>
                  <w:marRight w:val="48"/>
                  <w:marTop w:val="48"/>
                  <w:marBottom w:val="48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462</Words>
  <Characters>2636</Characters>
  <Application>Microsoft Office Word</Application>
  <DocSecurity>0</DocSecurity>
  <Lines>21</Lines>
  <Paragraphs>6</Paragraphs>
  <ScaleCrop>false</ScaleCrop>
  <Company/>
  <LinksUpToDate>false</LinksUpToDate>
  <CharactersWithSpaces>3092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2025-03-17T03:30:00Z</dcterms:created>
  <dcterms:modified xsi:type="dcterms:W3CDTF">2025-03-17T03:32:00Z</dcterms:modified>
</cp:coreProperties>
</file>