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648" w:rsidRPr="00450648" w:rsidRDefault="00450648" w:rsidP="004506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</w:rPr>
      </w:pPr>
      <w:r w:rsidRPr="00450648">
        <w:rPr>
          <w:rFonts w:ascii="Times New Roman" w:eastAsia="Times New Roman" w:hAnsi="Times New Roman" w:cs="Times New Roman"/>
          <w:b/>
          <w:sz w:val="48"/>
          <w:szCs w:val="48"/>
        </w:rPr>
        <w:t>SOLDER JOINT STRENGTH ON</w:t>
      </w:r>
    </w:p>
    <w:p w:rsidR="00450648" w:rsidRPr="00450648" w:rsidRDefault="00450648" w:rsidP="004506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</w:rPr>
      </w:pPr>
      <w:r w:rsidRPr="00450648">
        <w:rPr>
          <w:rFonts w:ascii="Times New Roman" w:eastAsia="Times New Roman" w:hAnsi="Times New Roman" w:cs="Times New Roman"/>
          <w:b/>
          <w:sz w:val="48"/>
          <w:szCs w:val="48"/>
        </w:rPr>
        <w:t>COPPER SUBSTRATE UNDER</w:t>
      </w:r>
    </w:p>
    <w:p w:rsidR="00450648" w:rsidRPr="00450648" w:rsidRDefault="00450648" w:rsidP="004506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</w:rPr>
      </w:pPr>
      <w:r w:rsidRPr="00450648">
        <w:rPr>
          <w:rFonts w:ascii="Times New Roman" w:eastAsia="Times New Roman" w:hAnsi="Times New Roman" w:cs="Times New Roman"/>
          <w:b/>
          <w:sz w:val="48"/>
          <w:szCs w:val="48"/>
        </w:rPr>
        <w:t>THERMAL AGING CONDITION</w:t>
      </w:r>
    </w:p>
    <w:p w:rsidR="006E7234" w:rsidRDefault="006E7234" w:rsidP="00450648">
      <w:pPr>
        <w:rPr>
          <w:szCs w:val="60"/>
        </w:rPr>
      </w:pPr>
    </w:p>
    <w:p w:rsidR="00450648" w:rsidRPr="00450648" w:rsidRDefault="00450648" w:rsidP="004506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0648">
        <w:rPr>
          <w:rFonts w:ascii="Times New Roman" w:hAnsi="Times New Roman" w:cs="Times New Roman"/>
          <w:b/>
          <w:sz w:val="24"/>
          <w:szCs w:val="24"/>
        </w:rPr>
        <w:t xml:space="preserve">Ismail S. A, </w:t>
      </w:r>
      <w:proofErr w:type="spellStart"/>
      <w:r w:rsidRPr="00450648">
        <w:rPr>
          <w:rFonts w:ascii="Times New Roman" w:hAnsi="Times New Roman" w:cs="Times New Roman"/>
          <w:b/>
          <w:sz w:val="24"/>
          <w:szCs w:val="24"/>
        </w:rPr>
        <w:t>Azrina</w:t>
      </w:r>
      <w:proofErr w:type="spellEnd"/>
      <w:r w:rsidRPr="00450648">
        <w:rPr>
          <w:rFonts w:ascii="Times New Roman" w:hAnsi="Times New Roman" w:cs="Times New Roman"/>
          <w:b/>
          <w:sz w:val="24"/>
          <w:szCs w:val="24"/>
        </w:rPr>
        <w:t xml:space="preserve"> A., A. </w:t>
      </w:r>
      <w:proofErr w:type="spellStart"/>
      <w:r w:rsidRPr="00450648">
        <w:rPr>
          <w:rFonts w:ascii="Times New Roman" w:hAnsi="Times New Roman" w:cs="Times New Roman"/>
          <w:b/>
          <w:sz w:val="24"/>
          <w:szCs w:val="24"/>
        </w:rPr>
        <w:t>Nurulhuda</w:t>
      </w:r>
      <w:proofErr w:type="spellEnd"/>
      <w:r w:rsidRPr="00450648">
        <w:rPr>
          <w:rFonts w:ascii="Times New Roman" w:hAnsi="Times New Roman" w:cs="Times New Roman"/>
          <w:b/>
          <w:sz w:val="24"/>
          <w:szCs w:val="24"/>
        </w:rPr>
        <w:t xml:space="preserve">, A. </w:t>
      </w:r>
      <w:proofErr w:type="spellStart"/>
      <w:r w:rsidRPr="00450648">
        <w:rPr>
          <w:rFonts w:ascii="Times New Roman" w:hAnsi="Times New Roman" w:cs="Times New Roman"/>
          <w:b/>
          <w:sz w:val="24"/>
          <w:szCs w:val="24"/>
        </w:rPr>
        <w:t>Rafidah</w:t>
      </w:r>
      <w:proofErr w:type="spellEnd"/>
      <w:r w:rsidRPr="00450648">
        <w:rPr>
          <w:rFonts w:ascii="Times New Roman" w:hAnsi="Times New Roman" w:cs="Times New Roman"/>
          <w:b/>
          <w:sz w:val="24"/>
          <w:szCs w:val="24"/>
        </w:rPr>
        <w:t xml:space="preserve"> and Y. </w:t>
      </w:r>
      <w:proofErr w:type="spellStart"/>
      <w:r w:rsidRPr="00450648">
        <w:rPr>
          <w:rFonts w:ascii="Times New Roman" w:hAnsi="Times New Roman" w:cs="Times New Roman"/>
          <w:b/>
          <w:sz w:val="24"/>
          <w:szCs w:val="24"/>
        </w:rPr>
        <w:t>Suhaila</w:t>
      </w:r>
      <w:proofErr w:type="spellEnd"/>
    </w:p>
    <w:p w:rsidR="00450648" w:rsidRDefault="00450648" w:rsidP="00450648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</w:p>
    <w:p w:rsidR="00450648" w:rsidRPr="00450648" w:rsidRDefault="00450648" w:rsidP="00450648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 w:rsidRPr="00450648">
        <w:rPr>
          <w:rFonts w:ascii="Times New Roman" w:hAnsi="Times New Roman" w:cs="Times New Roman"/>
          <w:color w:val="auto"/>
          <w:sz w:val="24"/>
          <w:szCs w:val="24"/>
        </w:rPr>
        <w:t>Abstract</w:t>
      </w:r>
    </w:p>
    <w:p w:rsidR="00450648" w:rsidRPr="00450648" w:rsidRDefault="00450648" w:rsidP="00450648">
      <w:pPr>
        <w:pStyle w:val="marginb3"/>
        <w:jc w:val="both"/>
      </w:pPr>
      <w:r w:rsidRPr="00450648">
        <w:t xml:space="preserve">Failure of </w:t>
      </w:r>
      <w:r w:rsidRPr="00450648">
        <w:rPr>
          <w:rStyle w:val="scopustermhighlight"/>
        </w:rPr>
        <w:t>solder</w:t>
      </w:r>
      <w:r w:rsidRPr="00450648">
        <w:t xml:space="preserve"> joints has been a serious reliability problem in microelectronic packages. This phenomenon is more prevail in die-attach industry, particularly in power semiconductor whereby the electronic components is often exposed to high operating temperature. The formation and growth of the </w:t>
      </w:r>
      <w:proofErr w:type="spellStart"/>
      <w:r w:rsidRPr="00450648">
        <w:t>intermetallic</w:t>
      </w:r>
      <w:proofErr w:type="spellEnd"/>
      <w:r w:rsidRPr="00450648">
        <w:t xml:space="preserve"> compound (IMC) layer between the </w:t>
      </w:r>
      <w:r w:rsidRPr="00450648">
        <w:rPr>
          <w:rStyle w:val="scopustermhighlight"/>
        </w:rPr>
        <w:t>solder</w:t>
      </w:r>
      <w:r w:rsidRPr="00450648">
        <w:t xml:space="preserve"> and the </w:t>
      </w:r>
      <w:r w:rsidRPr="00450648">
        <w:rPr>
          <w:rStyle w:val="scopustermhighlight"/>
        </w:rPr>
        <w:t>substrate</w:t>
      </w:r>
      <w:r w:rsidRPr="00450648">
        <w:t xml:space="preserve"> tends to change accordingly to the operating temperature of the </w:t>
      </w:r>
      <w:r w:rsidRPr="00450648">
        <w:rPr>
          <w:rStyle w:val="scopustermhighlight"/>
        </w:rPr>
        <w:t>solder</w:t>
      </w:r>
      <w:r w:rsidRPr="00450648">
        <w:t xml:space="preserve"> </w:t>
      </w:r>
      <w:r w:rsidRPr="00450648">
        <w:rPr>
          <w:rStyle w:val="scopustermhighlight"/>
        </w:rPr>
        <w:t>joint</w:t>
      </w:r>
      <w:r w:rsidRPr="00450648">
        <w:t xml:space="preserve">. A thick IMC layer containing coarse </w:t>
      </w:r>
      <w:proofErr w:type="spellStart"/>
      <w:r w:rsidRPr="00450648">
        <w:t>intermetallic</w:t>
      </w:r>
      <w:proofErr w:type="spellEnd"/>
      <w:r w:rsidRPr="00450648">
        <w:t xml:space="preserve"> compounds may adversely affect the mechanical properties and performance of the </w:t>
      </w:r>
      <w:r w:rsidRPr="00450648">
        <w:rPr>
          <w:rStyle w:val="scopustermhighlight"/>
        </w:rPr>
        <w:t>solder</w:t>
      </w:r>
      <w:r w:rsidRPr="00450648">
        <w:t xml:space="preserve"> </w:t>
      </w:r>
      <w:r w:rsidRPr="00450648">
        <w:rPr>
          <w:rStyle w:val="scopustermhighlight"/>
        </w:rPr>
        <w:t>joint</w:t>
      </w:r>
      <w:r w:rsidRPr="00450648">
        <w:t xml:space="preserve">. It is often reasoned that the mechanical integrity of the </w:t>
      </w:r>
      <w:r w:rsidRPr="00450648">
        <w:rPr>
          <w:rStyle w:val="scopustermhighlight"/>
        </w:rPr>
        <w:t>solder</w:t>
      </w:r>
      <w:r w:rsidRPr="00450648">
        <w:t xml:space="preserve"> </w:t>
      </w:r>
      <w:r w:rsidRPr="00450648">
        <w:rPr>
          <w:rStyle w:val="scopustermhighlight"/>
        </w:rPr>
        <w:t>joint</w:t>
      </w:r>
      <w:r w:rsidRPr="00450648">
        <w:t xml:space="preserve"> is degraded by the inherent brittleness of the IMC layer since cracking can readily occur when the </w:t>
      </w:r>
      <w:r w:rsidRPr="00450648">
        <w:rPr>
          <w:rStyle w:val="scopustermhighlight"/>
        </w:rPr>
        <w:t>joint</w:t>
      </w:r>
      <w:r w:rsidRPr="00450648">
        <w:t xml:space="preserve"> is mechanically or thermally stressed. In present work, the shear </w:t>
      </w:r>
      <w:r w:rsidRPr="00450648">
        <w:rPr>
          <w:rStyle w:val="scopustermhighlight"/>
        </w:rPr>
        <w:t>strength</w:t>
      </w:r>
      <w:r w:rsidRPr="00450648">
        <w:t xml:space="preserve"> of Pb-2.5Ag-2Sn and Sn-25Ag-10Sb </w:t>
      </w:r>
      <w:r w:rsidRPr="00450648">
        <w:rPr>
          <w:rStyle w:val="scopustermhighlight"/>
        </w:rPr>
        <w:t>solder</w:t>
      </w:r>
      <w:r w:rsidRPr="00450648">
        <w:t xml:space="preserve"> joints on </w:t>
      </w:r>
      <w:r w:rsidRPr="00450648">
        <w:rPr>
          <w:rStyle w:val="scopustermhighlight"/>
        </w:rPr>
        <w:t>copper</w:t>
      </w:r>
      <w:r w:rsidRPr="00450648">
        <w:t xml:space="preserve"> (Cu) </w:t>
      </w:r>
      <w:r w:rsidRPr="00450648">
        <w:rPr>
          <w:rStyle w:val="scopustermhighlight"/>
        </w:rPr>
        <w:t>substrate</w:t>
      </w:r>
      <w:r w:rsidRPr="00450648">
        <w:t xml:space="preserve">, a widely used material as bond pad in electronic packaging industry is studied. The two types of </w:t>
      </w:r>
      <w:r w:rsidRPr="00450648">
        <w:rPr>
          <w:rStyle w:val="scopustermhighlight"/>
        </w:rPr>
        <w:t>solder</w:t>
      </w:r>
      <w:r w:rsidRPr="00450648">
        <w:t xml:space="preserve"> used are of lead-based and lead-free </w:t>
      </w:r>
      <w:r w:rsidRPr="00450648">
        <w:rPr>
          <w:rStyle w:val="scopustermhighlight"/>
        </w:rPr>
        <w:t>solder</w:t>
      </w:r>
      <w:r w:rsidRPr="00450648">
        <w:t xml:space="preserve"> that are commonly used in automotive application. The use of shear testing is included in the study to evaluate accelerated </w:t>
      </w:r>
      <w:proofErr w:type="spellStart"/>
      <w:r w:rsidRPr="00450648">
        <w:t>thermocycling</w:t>
      </w:r>
      <w:proofErr w:type="spellEnd"/>
      <w:r w:rsidRPr="00450648">
        <w:t xml:space="preserve"> as a method that has commonly been used for reliability assessment and lifetime prediction. </w:t>
      </w:r>
      <w:r w:rsidRPr="00450648">
        <w:rPr>
          <w:rStyle w:val="scopustermhighlight"/>
        </w:rPr>
        <w:t>Thermal</w:t>
      </w:r>
      <w:r w:rsidRPr="00450648">
        <w:t xml:space="preserve"> </w:t>
      </w:r>
      <w:r w:rsidRPr="00450648">
        <w:rPr>
          <w:rStyle w:val="scopustermhighlight"/>
        </w:rPr>
        <w:t>aging</w:t>
      </w:r>
      <w:r w:rsidRPr="00450648">
        <w:t xml:space="preserve"> accelerates the development of cracks and structural changes that will eventually weaken a </w:t>
      </w:r>
      <w:r w:rsidRPr="00450648">
        <w:rPr>
          <w:rStyle w:val="scopustermhighlight"/>
        </w:rPr>
        <w:t>solder</w:t>
      </w:r>
      <w:r w:rsidRPr="00450648">
        <w:t xml:space="preserve"> </w:t>
      </w:r>
      <w:r w:rsidRPr="00450648">
        <w:rPr>
          <w:rStyle w:val="scopustermhighlight"/>
        </w:rPr>
        <w:t>joint</w:t>
      </w:r>
      <w:r w:rsidRPr="00450648">
        <w:t xml:space="preserve">. </w:t>
      </w:r>
      <w:proofErr w:type="gramStart"/>
      <w:r w:rsidRPr="00450648">
        <w:t>© 2006-2016 Asian Research Publishing Network (ARPN).</w:t>
      </w:r>
      <w:proofErr w:type="gramEnd"/>
    </w:p>
    <w:p w:rsidR="00450648" w:rsidRPr="00450648" w:rsidRDefault="00450648" w:rsidP="00450648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 w:rsidRPr="00450648">
        <w:rPr>
          <w:rFonts w:ascii="Times New Roman" w:hAnsi="Times New Roman" w:cs="Times New Roman"/>
          <w:color w:val="auto"/>
          <w:sz w:val="24"/>
          <w:szCs w:val="24"/>
        </w:rPr>
        <w:t>Author keywords</w:t>
      </w:r>
    </w:p>
    <w:p w:rsidR="00450648" w:rsidRPr="00450648" w:rsidRDefault="00450648" w:rsidP="00450648">
      <w:pPr>
        <w:pStyle w:val="authkeywrddes"/>
      </w:pPr>
      <w:proofErr w:type="spellStart"/>
      <w:r w:rsidRPr="00450648">
        <w:t>Intermetallic</w:t>
      </w:r>
      <w:proofErr w:type="spellEnd"/>
      <w:r w:rsidRPr="00450648">
        <w:t xml:space="preserve"> compounds; Lead-based </w:t>
      </w:r>
      <w:r w:rsidRPr="00450648">
        <w:rPr>
          <w:rStyle w:val="scopustermhighlight"/>
        </w:rPr>
        <w:t>solder</w:t>
      </w:r>
      <w:r w:rsidRPr="00450648">
        <w:t xml:space="preserve">; Lead-free </w:t>
      </w:r>
      <w:r w:rsidRPr="00450648">
        <w:rPr>
          <w:rStyle w:val="scopustermhighlight"/>
        </w:rPr>
        <w:t>solder</w:t>
      </w:r>
      <w:r w:rsidRPr="00450648">
        <w:t xml:space="preserve">; Shear </w:t>
      </w:r>
      <w:r w:rsidRPr="00450648">
        <w:rPr>
          <w:rStyle w:val="scopustermhighlight"/>
        </w:rPr>
        <w:t>strength</w:t>
      </w:r>
      <w:r w:rsidRPr="00450648">
        <w:t xml:space="preserve">; </w:t>
      </w:r>
      <w:r w:rsidRPr="00450648">
        <w:rPr>
          <w:rStyle w:val="scopustermhighlight"/>
        </w:rPr>
        <w:t>Thermal</w:t>
      </w:r>
      <w:r w:rsidRPr="00450648">
        <w:t xml:space="preserve"> </w:t>
      </w:r>
      <w:r w:rsidRPr="00450648">
        <w:rPr>
          <w:rStyle w:val="scopustermhighlight"/>
        </w:rPr>
        <w:t>aging</w:t>
      </w:r>
    </w:p>
    <w:p w:rsidR="00450648" w:rsidRPr="00450648" w:rsidRDefault="00450648" w:rsidP="00450648">
      <w:pPr>
        <w:rPr>
          <w:szCs w:val="60"/>
        </w:rPr>
      </w:pPr>
    </w:p>
    <w:sectPr w:rsidR="00450648" w:rsidRPr="00450648" w:rsidSect="006C16C1">
      <w:pgSz w:w="12240" w:h="15840"/>
      <w:pgMar w:top="1440" w:right="1440" w:bottom="1440" w:left="13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06A81"/>
    <w:rsid w:val="00040B9D"/>
    <w:rsid w:val="00206A81"/>
    <w:rsid w:val="00217BAE"/>
    <w:rsid w:val="00450648"/>
    <w:rsid w:val="004848C8"/>
    <w:rsid w:val="004C6DAD"/>
    <w:rsid w:val="0055637F"/>
    <w:rsid w:val="006C16C1"/>
    <w:rsid w:val="006E7234"/>
    <w:rsid w:val="00770A07"/>
    <w:rsid w:val="007A1580"/>
    <w:rsid w:val="007B3502"/>
    <w:rsid w:val="00893D0A"/>
    <w:rsid w:val="008F221B"/>
    <w:rsid w:val="00BF6D19"/>
    <w:rsid w:val="00CE2788"/>
    <w:rsid w:val="00D21322"/>
    <w:rsid w:val="00E1309C"/>
    <w:rsid w:val="00E52721"/>
    <w:rsid w:val="00F45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48C8"/>
  </w:style>
  <w:style w:type="paragraph" w:styleId="Heading1">
    <w:name w:val="heading 1"/>
    <w:basedOn w:val="Normal"/>
    <w:link w:val="Heading1Char"/>
    <w:uiPriority w:val="9"/>
    <w:qFormat/>
    <w:rsid w:val="006C16C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16C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16C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scopustermhighlight">
    <w:name w:val="scopustermhighlight"/>
    <w:basedOn w:val="DefaultParagraphFont"/>
    <w:rsid w:val="006C16C1"/>
  </w:style>
  <w:style w:type="character" w:styleId="Hyperlink">
    <w:name w:val="Hyperlink"/>
    <w:basedOn w:val="DefaultParagraphFont"/>
    <w:uiPriority w:val="99"/>
    <w:semiHidden/>
    <w:unhideWhenUsed/>
    <w:rsid w:val="006C16C1"/>
    <w:rPr>
      <w:color w:val="0000FF"/>
      <w:u w:val="single"/>
    </w:rPr>
  </w:style>
  <w:style w:type="character" w:customStyle="1" w:styleId="correspondence-addressover">
    <w:name w:val="correspondence-address_over"/>
    <w:basedOn w:val="DefaultParagraphFont"/>
    <w:rsid w:val="006C16C1"/>
  </w:style>
  <w:style w:type="character" w:customStyle="1" w:styleId="Heading2Char">
    <w:name w:val="Heading 2 Char"/>
    <w:basedOn w:val="DefaultParagraphFont"/>
    <w:link w:val="Heading2"/>
    <w:uiPriority w:val="9"/>
    <w:semiHidden/>
    <w:rsid w:val="006C16C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uthkeywrddes">
    <w:name w:val="authkeywrddes"/>
    <w:basedOn w:val="Normal"/>
    <w:rsid w:val="006C16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arginb3">
    <w:name w:val="marginb3"/>
    <w:basedOn w:val="Normal"/>
    <w:rsid w:val="007B35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ddingr15">
    <w:name w:val="paddingr15"/>
    <w:basedOn w:val="DefaultParagraphFont"/>
    <w:rsid w:val="00D21322"/>
  </w:style>
  <w:style w:type="character" w:styleId="Strong">
    <w:name w:val="Strong"/>
    <w:basedOn w:val="DefaultParagraphFont"/>
    <w:uiPriority w:val="22"/>
    <w:qFormat/>
    <w:rsid w:val="00D2132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2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6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9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10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75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51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28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65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5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6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69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6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6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87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63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5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2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9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6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0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0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9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8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3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5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3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1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2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0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0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6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55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8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1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86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B73F5376-68F9-41A5-ADB1-A75258368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UniKL</Company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library</dc:creator>
  <cp:keywords/>
  <dc:description/>
  <cp:lastModifiedBy>library</cp:lastModifiedBy>
  <cp:revision>2</cp:revision>
  <dcterms:created xsi:type="dcterms:W3CDTF">2017-02-06T01:21:00Z</dcterms:created>
  <dcterms:modified xsi:type="dcterms:W3CDTF">2017-02-06T01:21:00Z</dcterms:modified>
</cp:coreProperties>
</file>