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53" w:rsidRDefault="0082062B">
      <w:r>
        <w:rPr>
          <w:rFonts w:ascii="Arial" w:hAnsi="Arial" w:cs="Arial"/>
          <w:color w:val="323232"/>
          <w:shd w:val="clear" w:color="auto" w:fill="FFFFFF"/>
        </w:rPr>
        <w:t>The aim of this study is to compare the anthropometry differences among Malaysian, Singaporean and Indonesian. The anthropometry data of the Malaysian adults has been collected which comprised of 45 male and 30 female subjects. The mean and percentile value have been calculated and the results were compared with the related percentile values of Singaporean and Indonesian anthropometry data. The anthropometry data for Singaporean and Indonesian were taken from the secondary sources. Based on the results of analysis the aircraft seat design was proposed for improvement which is emphasized on the new features for the adjustable armrest. An adjustable knob has been added and it can adjust the height of the armrest that can provide more comfort to the passenger especially during the long-hour flight. © 2020, Institute of Advanced Scientific Research, Inc. All rights reserved.</w:t>
      </w:r>
      <w:bookmarkStart w:id="0" w:name="_GoBack"/>
      <w:bookmarkEnd w:id="0"/>
    </w:p>
    <w:sectPr w:rsidR="0036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2B"/>
    <w:rsid w:val="00363153"/>
    <w:rsid w:val="0082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43D53-1A48-4286-92B0-060C1364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2021-07-19T00:02:00Z</dcterms:created>
  <dcterms:modified xsi:type="dcterms:W3CDTF">2021-07-19T00:03:00Z</dcterms:modified>
</cp:coreProperties>
</file>