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45" w:rsidRDefault="00622B45" w:rsidP="00622B45">
      <w:pPr>
        <w:widowControl w:val="0"/>
        <w:spacing w:after="0"/>
        <w:rPr>
          <w:rFonts w:ascii="Arial" w:hAnsi="Arial" w:cs="Arial"/>
          <w:b/>
          <w:bCs/>
          <w:lang w:val="en-MY"/>
          <w14:ligatures w14:val="none"/>
        </w:rPr>
      </w:pPr>
      <w:r>
        <w:rPr>
          <w:rFonts w:ascii="Arial" w:hAnsi="Arial" w:cs="Arial"/>
          <w:b/>
          <w:bCs/>
          <w:lang w:val="en-MY"/>
          <w14:ligatures w14:val="none"/>
        </w:rPr>
        <w:t>Title:</w:t>
      </w:r>
    </w:p>
    <w:p w:rsidR="00622B45" w:rsidRDefault="00622B45" w:rsidP="00622B45">
      <w:pPr>
        <w:widowControl w:val="0"/>
        <w:spacing w:after="0"/>
        <w:rPr>
          <w:rFonts w:ascii="Arial" w:hAnsi="Arial" w:cs="Arial"/>
          <w:b/>
          <w:bCs/>
          <w:lang w:val="en-MY"/>
          <w14:ligatures w14:val="none"/>
        </w:rPr>
      </w:pPr>
      <w:r>
        <w:rPr>
          <w:rFonts w:ascii="Arial" w:hAnsi="Arial" w:cs="Arial"/>
          <w:b/>
          <w:bCs/>
          <w:lang w:val="en-MY"/>
          <w14:ligatures w14:val="none"/>
        </w:rPr>
        <w:br/>
      </w:r>
      <w:r>
        <w:rPr>
          <w:rFonts w:ascii="Arial" w:hAnsi="Arial" w:cs="Arial"/>
          <w:lang w:val="en-MY"/>
          <w14:ligatures w14:val="none"/>
        </w:rPr>
        <w:t xml:space="preserve">Investigation of Mechanical Properties of Honeycomb Sandwich Structure with </w:t>
      </w:r>
      <w:proofErr w:type="spellStart"/>
      <w:r>
        <w:rPr>
          <w:rFonts w:ascii="Arial" w:hAnsi="Arial" w:cs="Arial"/>
          <w:lang w:val="en-MY"/>
          <w14:ligatures w14:val="none"/>
        </w:rPr>
        <w:t>Kenaf</w:t>
      </w:r>
      <w:proofErr w:type="spellEnd"/>
      <w:r>
        <w:rPr>
          <w:rFonts w:ascii="Arial" w:hAnsi="Arial" w:cs="Arial"/>
          <w:lang w:val="en-MY"/>
          <w14:ligatures w14:val="none"/>
        </w:rPr>
        <w:t>/glass Hybrid Composite</w:t>
      </w:r>
    </w:p>
    <w:p w:rsidR="00622B45" w:rsidRDefault="00622B45" w:rsidP="00622B45">
      <w:pPr>
        <w:widowControl w:val="0"/>
        <w:spacing w:after="0"/>
        <w:rPr>
          <w:rFonts w:ascii="Arial" w:hAnsi="Arial" w:cs="Arial"/>
          <w:b/>
          <w:bCs/>
          <w:lang w:val="en-MY"/>
          <w14:ligatures w14:val="none"/>
        </w:rPr>
      </w:pPr>
      <w:r>
        <w:rPr>
          <w:rFonts w:ascii="Arial" w:hAnsi="Arial" w:cs="Arial"/>
          <w:lang w:val="en-MY"/>
          <w14:ligatures w14:val="none"/>
        </w:rPr>
        <w:br/>
      </w:r>
      <w:proofErr w:type="gramStart"/>
      <w:r>
        <w:rPr>
          <w:rFonts w:ascii="Arial" w:hAnsi="Arial" w:cs="Arial"/>
          <w:b/>
          <w:bCs/>
          <w:lang w:val="en-MY"/>
          <w14:ligatures w14:val="none"/>
        </w:rPr>
        <w:t>Journal :</w:t>
      </w:r>
      <w:proofErr w:type="gramEnd"/>
      <w:r>
        <w:rPr>
          <w:rFonts w:ascii="Arial" w:hAnsi="Arial" w:cs="Arial"/>
          <w:b/>
          <w:bCs/>
          <w:lang w:val="en-MY"/>
          <w14:ligatures w14:val="none"/>
        </w:rPr>
        <w:t xml:space="preserve"> </w:t>
      </w:r>
    </w:p>
    <w:p w:rsidR="00622B45" w:rsidRDefault="00622B45" w:rsidP="00622B45">
      <w:pPr>
        <w:widowControl w:val="0"/>
        <w:spacing w:after="0"/>
        <w:rPr>
          <w:rFonts w:ascii="Arial" w:hAnsi="Arial" w:cs="Arial"/>
          <w:b/>
          <w:bCs/>
          <w:lang w:val="en-MY"/>
          <w14:ligatures w14:val="none"/>
        </w:rPr>
      </w:pPr>
      <w:r>
        <w:rPr>
          <w:rFonts w:ascii="Arial" w:hAnsi="Arial" w:cs="Arial"/>
          <w:b/>
          <w:bCs/>
          <w:lang w:val="en-MY"/>
          <w14:ligatures w14:val="none"/>
        </w:rPr>
        <w:t> </w:t>
      </w:r>
    </w:p>
    <w:p w:rsidR="00622B45" w:rsidRDefault="00622B45" w:rsidP="00622B45">
      <w:pPr>
        <w:widowControl w:val="0"/>
        <w:spacing w:after="0"/>
        <w:rPr>
          <w:rFonts w:ascii="Arial" w:hAnsi="Arial" w:cs="Arial"/>
          <w:lang w:val="en-MY"/>
          <w14:ligatures w14:val="none"/>
        </w:rPr>
      </w:pPr>
      <w:r>
        <w:rPr>
          <w:rFonts w:ascii="Arial" w:hAnsi="Arial" w:cs="Arial"/>
          <w:lang w:val="en-MY"/>
          <w14:ligatures w14:val="none"/>
        </w:rPr>
        <w:t xml:space="preserve">Journal of Natural </w:t>
      </w:r>
      <w:proofErr w:type="spellStart"/>
      <w:r>
        <w:rPr>
          <w:rFonts w:ascii="Arial" w:hAnsi="Arial" w:cs="Arial"/>
          <w:lang w:val="en-MY"/>
          <w14:ligatures w14:val="none"/>
        </w:rPr>
        <w:t>Fibers</w:t>
      </w:r>
      <w:proofErr w:type="spellEnd"/>
    </w:p>
    <w:p w:rsidR="00622B45" w:rsidRDefault="00622B45" w:rsidP="00622B45">
      <w:pPr>
        <w:widowControl w:val="0"/>
        <w:spacing w:after="0"/>
        <w:rPr>
          <w:rFonts w:ascii="Arial" w:hAnsi="Arial" w:cs="Arial"/>
          <w:b/>
          <w:bCs/>
          <w:lang w:val="en-MY"/>
          <w14:ligatures w14:val="none"/>
        </w:rPr>
      </w:pPr>
      <w:r>
        <w:rPr>
          <w:rFonts w:ascii="Arial" w:hAnsi="Arial" w:cs="Arial"/>
          <w:b/>
          <w:bCs/>
          <w:lang w:val="en-MY"/>
          <w14:ligatures w14:val="none"/>
        </w:rPr>
        <w:br/>
        <w:t xml:space="preserve">Document </w:t>
      </w:r>
      <w:proofErr w:type="gramStart"/>
      <w:r>
        <w:rPr>
          <w:rFonts w:ascii="Arial" w:hAnsi="Arial" w:cs="Arial"/>
          <w:b/>
          <w:bCs/>
          <w:lang w:val="en-MY"/>
          <w14:ligatures w14:val="none"/>
        </w:rPr>
        <w:t>Type :</w:t>
      </w:r>
      <w:proofErr w:type="gramEnd"/>
    </w:p>
    <w:p w:rsidR="00622B45" w:rsidRDefault="00622B45" w:rsidP="00622B45">
      <w:pPr>
        <w:widowControl w:val="0"/>
        <w:spacing w:after="0"/>
        <w:rPr>
          <w:rFonts w:ascii="Arial" w:hAnsi="Arial" w:cs="Arial"/>
          <w:color w:val="323232"/>
          <w:lang w:val="en-MY"/>
          <w14:ligatures w14:val="none"/>
        </w:rPr>
      </w:pPr>
      <w:r>
        <w:rPr>
          <w:rFonts w:ascii="Arial" w:hAnsi="Arial" w:cs="Arial"/>
          <w:color w:val="323232"/>
          <w:lang w:val="en-MY"/>
          <w14:ligatures w14:val="none"/>
        </w:rPr>
        <w:t> </w:t>
      </w:r>
    </w:p>
    <w:p w:rsidR="00622B45" w:rsidRDefault="00622B45" w:rsidP="00622B45">
      <w:pPr>
        <w:widowControl w:val="0"/>
        <w:rPr>
          <w:rFonts w:ascii="Arial" w:hAnsi="Arial" w:cs="Arial"/>
          <w:b/>
          <w:bCs/>
          <w:lang w:val="en-MY"/>
          <w14:ligatures w14:val="none"/>
        </w:rPr>
      </w:pPr>
      <w:r>
        <w:rPr>
          <w:rFonts w:ascii="Arial" w:hAnsi="Arial" w:cs="Arial"/>
          <w14:ligatures w14:val="none"/>
        </w:rPr>
        <w:t xml:space="preserve"> </w:t>
      </w:r>
      <w:r>
        <w:rPr>
          <w:rFonts w:ascii="Arial" w:hAnsi="Arial" w:cs="Arial"/>
          <w:lang w:val="en-MY"/>
          <w14:ligatures w14:val="none"/>
        </w:rPr>
        <w:t>Article</w:t>
      </w:r>
    </w:p>
    <w:p w:rsidR="00622B45" w:rsidRDefault="00622B45" w:rsidP="00622B45">
      <w:pPr>
        <w:pStyle w:val="Default"/>
        <w:rPr>
          <w:b/>
          <w:bCs/>
          <w:sz w:val="20"/>
          <w:szCs w:val="20"/>
          <w14:ligatures w14:val="none"/>
        </w:rPr>
      </w:pPr>
      <w:proofErr w:type="gramStart"/>
      <w:r>
        <w:rPr>
          <w:b/>
          <w:bCs/>
          <w:sz w:val="20"/>
          <w:szCs w:val="20"/>
          <w14:ligatures w14:val="none"/>
        </w:rPr>
        <w:t>Authors :</w:t>
      </w:r>
      <w:proofErr w:type="gramEnd"/>
    </w:p>
    <w:p w:rsidR="00622B45" w:rsidRDefault="00622B45" w:rsidP="00622B45">
      <w:pPr>
        <w:pStyle w:val="Default"/>
        <w:rPr>
          <w:b/>
          <w:bCs/>
          <w:sz w:val="20"/>
          <w:szCs w:val="20"/>
          <w14:ligatures w14:val="none"/>
        </w:rPr>
      </w:pPr>
      <w:r>
        <w:rPr>
          <w:b/>
          <w:bCs/>
          <w:sz w:val="20"/>
          <w:szCs w:val="20"/>
          <w14:ligatures w14:val="none"/>
        </w:rPr>
        <w:t> </w:t>
      </w:r>
    </w:p>
    <w:p w:rsidR="00622B45" w:rsidRDefault="00622B45" w:rsidP="00622B45">
      <w:pPr>
        <w:widowControl w:val="0"/>
        <w:rPr>
          <w:rFonts w:ascii="Arial" w:hAnsi="Arial" w:cs="Arial"/>
          <w:lang w:val="en-MY"/>
          <w14:ligatures w14:val="none"/>
        </w:rPr>
      </w:pPr>
      <w:r>
        <w:rPr>
          <w:rFonts w:ascii="Arial" w:hAnsi="Arial" w:cs="Arial"/>
          <w:lang w:val="en-MY"/>
          <w14:ligatures w14:val="none"/>
        </w:rPr>
        <w:t xml:space="preserve">Abdul Malek Ya'acob – Dr </w:t>
      </w:r>
      <w:proofErr w:type="gramStart"/>
      <w:r>
        <w:rPr>
          <w:rFonts w:ascii="Arial" w:hAnsi="Arial" w:cs="Arial"/>
          <w:i/>
          <w:iCs/>
          <w:lang w:val="en-MY"/>
          <w14:ligatures w14:val="none"/>
        </w:rPr>
        <w:t>( abdulmalek@unikl.edu.my</w:t>
      </w:r>
      <w:proofErr w:type="gramEnd"/>
      <w:r>
        <w:rPr>
          <w:rFonts w:ascii="Arial" w:hAnsi="Arial" w:cs="Arial"/>
          <w:i/>
          <w:iCs/>
          <w:lang w:val="en-MY"/>
          <w14:ligatures w14:val="none"/>
        </w:rPr>
        <w:t xml:space="preserve"> ), </w:t>
      </w:r>
      <w:r>
        <w:rPr>
          <w:rFonts w:ascii="Arial" w:hAnsi="Arial" w:cs="Arial"/>
          <w:lang w:val="en-MY"/>
          <w14:ligatures w14:val="none"/>
        </w:rPr>
        <w:t>Ashraf</w:t>
      </w:r>
      <w:r>
        <w:rPr>
          <w:rFonts w:ascii="Arial" w:hAnsi="Arial" w:cs="Arial"/>
          <w:lang w:val="en-MY"/>
          <w14:ligatures w14:val="none"/>
        </w:rPr>
        <w:t xml:space="preserve"> W., Ishak, M.R., M.Y.M, Z., </w:t>
      </w:r>
      <w:proofErr w:type="spellStart"/>
      <w:r>
        <w:rPr>
          <w:rFonts w:ascii="Arial" w:hAnsi="Arial" w:cs="Arial"/>
          <w:lang w:val="en-MY"/>
          <w14:ligatures w14:val="none"/>
        </w:rPr>
        <w:t>Yidris</w:t>
      </w:r>
      <w:proofErr w:type="spellEnd"/>
      <w:r>
        <w:rPr>
          <w:rFonts w:ascii="Arial" w:hAnsi="Arial" w:cs="Arial"/>
          <w:lang w:val="en-MY"/>
          <w14:ligatures w14:val="none"/>
        </w:rPr>
        <w:t>, N.</w:t>
      </w:r>
    </w:p>
    <w:p w:rsidR="00622B45" w:rsidRDefault="00622B45" w:rsidP="00622B45">
      <w:pPr>
        <w:widowControl w:val="0"/>
        <w:rPr>
          <w:rFonts w:ascii="Arial" w:hAnsi="Arial" w:cs="Arial"/>
          <w:lang w:val="en-MY"/>
          <w14:ligatures w14:val="none"/>
        </w:rPr>
      </w:pPr>
      <w:r>
        <w:rPr>
          <w:rFonts w:ascii="Arial" w:hAnsi="Arial" w:cs="Arial"/>
          <w:b/>
          <w:bCs/>
          <w:lang w:val="en-MY"/>
          <w14:ligatures w14:val="none"/>
        </w:rPr>
        <w:t>text link :</w:t>
      </w:r>
      <w:r>
        <w:rPr>
          <w:rFonts w:ascii="Arial" w:hAnsi="Arial" w:cs="Arial"/>
          <w:lang w:val="en-MY"/>
          <w14:ligatures w14:val="none"/>
        </w:rPr>
        <w:br/>
        <w:t xml:space="preserve">UniKL IR : </w:t>
      </w:r>
      <w:r>
        <w:rPr>
          <w:rFonts w:ascii="Arial" w:hAnsi="Arial" w:cs="Arial"/>
          <w:lang w:val="en-MY"/>
          <w14:ligatures w14:val="none"/>
        </w:rPr>
        <w:br/>
        <w:t>Publisher : https://doi.org/10.1080/15440478.2020.1870637</w:t>
      </w:r>
    </w:p>
    <w:p w:rsidR="00622B45" w:rsidRDefault="00622B45" w:rsidP="00622B45">
      <w:pPr>
        <w:widowControl w:val="0"/>
        <w:rPr>
          <w:rFonts w:ascii="Arial" w:hAnsi="Arial" w:cs="Arial"/>
          <w:color w:val="323232"/>
          <w:lang w:val="en-MY"/>
          <w14:ligatures w14:val="none"/>
        </w:rPr>
      </w:pPr>
      <w:r>
        <w:rPr>
          <w:rFonts w:ascii="Arial" w:hAnsi="Arial" w:cs="Arial"/>
          <w:b/>
          <w:bCs/>
          <w:color w:val="323232"/>
          <w:lang w:val="en-MY"/>
          <w14:ligatures w14:val="none"/>
        </w:rPr>
        <w:t xml:space="preserve">Scopus </w:t>
      </w:r>
      <w:proofErr w:type="gramStart"/>
      <w:r>
        <w:rPr>
          <w:rFonts w:ascii="Arial" w:hAnsi="Arial" w:cs="Arial"/>
          <w:b/>
          <w:bCs/>
          <w:color w:val="323232"/>
          <w:lang w:val="en-MY"/>
          <w14:ligatures w14:val="none"/>
        </w:rPr>
        <w:t xml:space="preserve">Review </w:t>
      </w:r>
      <w:r>
        <w:rPr>
          <w:rFonts w:ascii="Arial" w:hAnsi="Arial" w:cs="Arial"/>
          <w:color w:val="323232"/>
          <w:lang w:val="en-MY"/>
          <w14:ligatures w14:val="none"/>
        </w:rPr>
        <w:t>:</w:t>
      </w:r>
      <w:proofErr w:type="gramEnd"/>
    </w:p>
    <w:p w:rsidR="00622B45" w:rsidRPr="00622B45" w:rsidRDefault="00622B45" w:rsidP="00622B45">
      <w:pPr>
        <w:widowControl w:val="0"/>
        <w:spacing w:after="0"/>
        <w:rPr>
          <w:rFonts w:ascii="Arial" w:hAnsi="Arial" w:cs="Arial"/>
          <w:bCs/>
          <w:color w:val="333333"/>
          <w:lang w:val="en-MY"/>
          <w14:ligatures w14:val="none"/>
        </w:rPr>
      </w:pPr>
      <w:r w:rsidRPr="00622B45">
        <w:rPr>
          <w:rFonts w:ascii="Arial" w:hAnsi="Arial" w:cs="Arial"/>
          <w:bCs/>
          <w:color w:val="333333"/>
          <w:lang w:val="en-MY"/>
          <w14:ligatures w14:val="none"/>
        </w:rPr>
        <w:t>https://www.scopus.com/record/display.uri?eid=2-s2.0-85099564116&amp;doi=10.1080%2f15440478.2020.1870637&amp;origin=inward&amp;txGid=12aad42cacec9d9d7771609b25ba7f82</w:t>
      </w:r>
    </w:p>
    <w:p w:rsidR="00622B45" w:rsidRDefault="00622B45" w:rsidP="00622B45">
      <w:pPr>
        <w:widowControl w:val="0"/>
        <w:spacing w:after="0"/>
        <w:rPr>
          <w:rFonts w:ascii="Arial" w:hAnsi="Arial" w:cs="Arial"/>
          <w:b/>
          <w:bCs/>
          <w:color w:val="333333"/>
          <w:lang w:val="en-MY"/>
          <w14:ligatures w14:val="none"/>
        </w:rPr>
      </w:pPr>
      <w:r>
        <w:rPr>
          <w:rFonts w:ascii="Arial" w:hAnsi="Arial" w:cs="Arial"/>
          <w:b/>
          <w:bCs/>
          <w:color w:val="333333"/>
          <w:lang w:val="en-MY"/>
          <w14:ligatures w14:val="none"/>
        </w:rPr>
        <w:t> </w:t>
      </w:r>
    </w:p>
    <w:p w:rsidR="00622B45" w:rsidRDefault="00622B45" w:rsidP="00622B45">
      <w:pPr>
        <w:widowControl w:val="0"/>
        <w:spacing w:after="0"/>
        <w:rPr>
          <w:rFonts w:ascii="Arial" w:hAnsi="Arial" w:cs="Arial"/>
          <w:color w:val="333333"/>
          <w:lang w:val="en-MY"/>
          <w14:ligatures w14:val="none"/>
        </w:rPr>
      </w:pPr>
      <w:proofErr w:type="gramStart"/>
      <w:r>
        <w:rPr>
          <w:rFonts w:ascii="Arial" w:hAnsi="Arial" w:cs="Arial"/>
          <w:b/>
          <w:bCs/>
          <w:color w:val="333333"/>
          <w:lang w:val="en-MY"/>
          <w14:ligatures w14:val="none"/>
        </w:rPr>
        <w:t>Citation :</w:t>
      </w:r>
      <w:proofErr w:type="gramEnd"/>
      <w:r>
        <w:rPr>
          <w:rFonts w:ascii="Arial" w:hAnsi="Arial" w:cs="Arial"/>
          <w:color w:val="333333"/>
          <w:lang w:val="en-MY"/>
          <w14:ligatures w14:val="none"/>
        </w:rPr>
        <w:t xml:space="preserve"> </w:t>
      </w:r>
    </w:p>
    <w:p w:rsidR="00622B45" w:rsidRDefault="00622B45" w:rsidP="00622B45">
      <w:pPr>
        <w:widowControl w:val="0"/>
        <w:spacing w:after="0"/>
        <w:rPr>
          <w:rFonts w:ascii="Arial" w:hAnsi="Arial" w:cs="Arial"/>
          <w:color w:val="333333"/>
          <w:lang w:val="en-MY"/>
          <w14:ligatures w14:val="none"/>
        </w:rPr>
      </w:pPr>
      <w:r>
        <w:rPr>
          <w:rFonts w:ascii="Arial" w:hAnsi="Arial" w:cs="Arial"/>
          <w:color w:val="333333"/>
          <w:lang w:val="en-MY"/>
          <w14:ligatures w14:val="none"/>
        </w:rPr>
        <w:t> </w:t>
      </w:r>
    </w:p>
    <w:p w:rsidR="00622B45" w:rsidRDefault="00622B45" w:rsidP="00622B45">
      <w:pPr>
        <w:spacing w:after="160" w:line="256" w:lineRule="auto"/>
        <w:rPr>
          <w14:ligatures w14:val="none"/>
        </w:rPr>
      </w:pPr>
      <w:r>
        <w:rPr>
          <w14:ligatures w14:val="none"/>
        </w:rPr>
        <w:t xml:space="preserve">Ashraf, W., Ishak, M.R., M.Y.M, Z., </w:t>
      </w:r>
      <w:proofErr w:type="spellStart"/>
      <w:r>
        <w:rPr>
          <w14:ligatures w14:val="none"/>
        </w:rPr>
        <w:t>Yidris</w:t>
      </w:r>
      <w:proofErr w:type="spellEnd"/>
      <w:r>
        <w:rPr>
          <w14:ligatures w14:val="none"/>
        </w:rPr>
        <w:t xml:space="preserve">, N., </w:t>
      </w:r>
      <w:proofErr w:type="spellStart"/>
      <w:r>
        <w:rPr>
          <w14:ligatures w14:val="none"/>
        </w:rPr>
        <w:t>Ya’Acob</w:t>
      </w:r>
      <w:proofErr w:type="spellEnd"/>
      <w:r>
        <w:rPr>
          <w14:ligatures w14:val="none"/>
        </w:rPr>
        <w:t xml:space="preserve">, A.M </w:t>
      </w:r>
      <w:proofErr w:type="gramStart"/>
      <w:r>
        <w:rPr>
          <w14:ligatures w14:val="none"/>
        </w:rPr>
        <w:t>( 2021</w:t>
      </w:r>
      <w:proofErr w:type="gramEnd"/>
      <w:r>
        <w:rPr>
          <w14:ligatures w14:val="none"/>
        </w:rPr>
        <w:t xml:space="preserve">),Investigation of Mechanical Properties of Honeycomb Sandwich Structure with </w:t>
      </w:r>
      <w:proofErr w:type="spellStart"/>
      <w:r>
        <w:rPr>
          <w14:ligatures w14:val="none"/>
        </w:rPr>
        <w:t>Kenaf</w:t>
      </w:r>
      <w:proofErr w:type="spellEnd"/>
      <w:r>
        <w:rPr>
          <w14:ligatures w14:val="none"/>
        </w:rPr>
        <w:t>/glass Hybrid Composite, Journal of Natural Fibers, DOI: 10.1080/15440478.2020.1870637.</w:t>
      </w:r>
    </w:p>
    <w:p w:rsidR="00622B45" w:rsidRDefault="00622B45" w:rsidP="00622B45">
      <w:pPr>
        <w:widowControl w:val="0"/>
        <w:spacing w:after="300"/>
        <w:jc w:val="both"/>
        <w:rPr>
          <w:rFonts w:ascii="Arial" w:hAnsi="Arial" w:cs="Arial"/>
          <w:b/>
          <w:bCs/>
          <w:color w:val="333333"/>
          <w:lang w:val="en-MY"/>
          <w14:ligatures w14:val="none"/>
        </w:rPr>
      </w:pPr>
      <w:r>
        <w:rPr>
          <w:rFonts w:ascii="Arial" w:hAnsi="Arial" w:cs="Arial"/>
          <w:b/>
          <w:bCs/>
          <w:color w:val="333333"/>
          <w:lang w:val="en-MY"/>
          <w14:ligatures w14:val="none"/>
        </w:rPr>
        <w:t>Abstract:</w:t>
      </w:r>
    </w:p>
    <w:p w:rsidR="00622B45" w:rsidRDefault="00622B45" w:rsidP="00622B45">
      <w:pPr>
        <w:spacing w:after="160" w:line="256" w:lineRule="auto"/>
        <w:rPr>
          <w:rFonts w:ascii="Arial" w:hAnsi="Arial" w:cs="Arial"/>
          <w:color w:val="333333"/>
          <w:sz w:val="22"/>
          <w:szCs w:val="22"/>
          <w:lang w:val="en-MY"/>
          <w14:ligatures w14:val="none"/>
        </w:rPr>
      </w:pPr>
      <w:r>
        <w:rPr>
          <w:rFonts w:ascii="Arial" w:hAnsi="Arial" w:cs="Arial"/>
          <w:color w:val="333333"/>
          <w14:ligatures w14:val="none"/>
        </w:rPr>
        <w:t xml:space="preserve">  </w:t>
      </w:r>
      <w:r>
        <w:rPr>
          <w14:ligatures w14:val="none"/>
        </w:rPr>
        <w:t xml:space="preserve">The application of a sandwich structure made with composite </w:t>
      </w:r>
      <w:proofErr w:type="spellStart"/>
      <w:r>
        <w:rPr>
          <w14:ligatures w14:val="none"/>
        </w:rPr>
        <w:t>facesheet</w:t>
      </w:r>
      <w:proofErr w:type="spellEnd"/>
      <w:r>
        <w:rPr>
          <w14:ligatures w14:val="none"/>
        </w:rPr>
        <w:t xml:space="preserve"> and honeycomb core has increased rapidly due to high stiffness to weight ratio characteristics. There is a growing interest in using natural/synthetic hybrid composite to enhance the mechanical performance of natural fiber and reduce the environmental impact compared to synthetic materials. This study investigates the mechanical properties (tensile, edgewise compression, flexural) of the honeycomb sandwich structure with the hybrid composite </w:t>
      </w:r>
      <w:proofErr w:type="spellStart"/>
      <w:r>
        <w:rPr>
          <w14:ligatures w14:val="none"/>
        </w:rPr>
        <w:t>facesheet</w:t>
      </w:r>
      <w:proofErr w:type="spellEnd"/>
      <w:r>
        <w:rPr>
          <w14:ligatures w14:val="none"/>
        </w:rPr>
        <w:t xml:space="preserve">, reinforced with different </w:t>
      </w:r>
      <w:proofErr w:type="spellStart"/>
      <w:r>
        <w:rPr>
          <w14:ligatures w14:val="none"/>
        </w:rPr>
        <w:t>kenaf</w:t>
      </w:r>
      <w:proofErr w:type="spellEnd"/>
      <w:r>
        <w:rPr>
          <w14:ligatures w14:val="none"/>
        </w:rPr>
        <w:t xml:space="preserve"> and glass fiber ratios. Non-hybrid </w:t>
      </w:r>
      <w:proofErr w:type="spellStart"/>
      <w:r>
        <w:rPr>
          <w14:ligatures w14:val="none"/>
        </w:rPr>
        <w:t>kenaf</w:t>
      </w:r>
      <w:proofErr w:type="spellEnd"/>
      <w:r>
        <w:rPr>
          <w14:ligatures w14:val="none"/>
        </w:rPr>
        <w:t xml:space="preserve"> and glass fiber composites were fabricated for comparison. The result showed that increasing the glass fiber ratio in a hybrid </w:t>
      </w:r>
      <w:proofErr w:type="spellStart"/>
      <w:r>
        <w:rPr>
          <w14:ligatures w14:val="none"/>
        </w:rPr>
        <w:t>facesheet</w:t>
      </w:r>
      <w:proofErr w:type="spellEnd"/>
      <w:r>
        <w:rPr>
          <w14:ligatures w14:val="none"/>
        </w:rPr>
        <w:t xml:space="preserve"> significantly improved the mechanical performance of the sandwich structure. Compared to the non-hybrid </w:t>
      </w:r>
      <w:proofErr w:type="spellStart"/>
      <w:r>
        <w:rPr>
          <w14:ligatures w14:val="none"/>
        </w:rPr>
        <w:t>kenaf</w:t>
      </w:r>
      <w:proofErr w:type="spellEnd"/>
      <w:r>
        <w:rPr>
          <w14:ligatures w14:val="none"/>
        </w:rPr>
        <w:t xml:space="preserve"> composite, the hybrid composite showed improved tensile and compression strength by up to 233% and 79%, respectively. The hybrid composite (glass/</w:t>
      </w:r>
      <w:proofErr w:type="spellStart"/>
      <w:r>
        <w:rPr>
          <w14:ligatures w14:val="none"/>
        </w:rPr>
        <w:t>kenaf</w:t>
      </w:r>
      <w:proofErr w:type="spellEnd"/>
      <w:r>
        <w:rPr>
          <w14:ligatures w14:val="none"/>
        </w:rPr>
        <w:t xml:space="preserve">/glass) achieved 76% tensile modulus and 87% compression strength of glass fiber composite when the results were normalized. The specific flexural stiffness of the hybrid </w:t>
      </w:r>
      <w:proofErr w:type="spellStart"/>
      <w:r>
        <w:rPr>
          <w14:ligatures w14:val="none"/>
        </w:rPr>
        <w:t>facesheet</w:t>
      </w:r>
      <w:proofErr w:type="spellEnd"/>
      <w:r>
        <w:rPr>
          <w14:ligatures w14:val="none"/>
        </w:rPr>
        <w:t xml:space="preserve"> using glass fiber in the outer layer </w:t>
      </w:r>
      <w:bookmarkStart w:id="0" w:name="_GoBack"/>
      <w:bookmarkEnd w:id="0"/>
      <w:r>
        <w:rPr>
          <w14:ligatures w14:val="none"/>
        </w:rPr>
        <w:t>exhibited comparable performance by obtaining 89% flexural stiffness of non-hybrid glass composite sandwich structure. © 2021 Taylor &amp; Francis</w:t>
      </w:r>
      <w:r>
        <w:rPr>
          <w:rFonts w:ascii="Times New Roman" w:hAnsi="Times New Roman"/>
          <w:sz w:val="24"/>
          <w:szCs w:val="24"/>
          <w14:ligatures w14:val="none"/>
        </w:rPr>
        <w:t xml:space="preserve"> </w:t>
      </w:r>
    </w:p>
    <w:p w:rsidR="00622B45" w:rsidRDefault="00622B45" w:rsidP="00622B45">
      <w:pPr>
        <w:widowControl w:val="0"/>
        <w:rPr>
          <w14:ligatures w14:val="none"/>
        </w:rPr>
      </w:pPr>
      <w:r>
        <w:rPr>
          <w14:ligatures w14:val="none"/>
        </w:rPr>
        <w:t> </w:t>
      </w:r>
    </w:p>
    <w:p w:rsidR="00F0064F" w:rsidRDefault="00F0064F"/>
    <w:sectPr w:rsidR="00F00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45"/>
    <w:rsid w:val="00622B45"/>
    <w:rsid w:val="00F0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00EA"/>
  <w15:chartTrackingRefBased/>
  <w15:docId w15:val="{A5A4D1B7-34A4-4BCE-AA4C-50CB6A73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4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2B45"/>
    <w:pPr>
      <w:spacing w:after="0" w:line="256" w:lineRule="auto"/>
    </w:pPr>
    <w:rPr>
      <w:rFonts w:ascii="Arial" w:eastAsia="Times New Roman" w:hAnsi="Arial" w:cs="Arial"/>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9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324</Words>
  <Characters>1850</Characters>
  <Application>Microsoft Office Word</Application>
  <DocSecurity>0</DocSecurity>
  <Lines>15</Lines>
  <Paragraphs>4</Paragraphs>
  <ScaleCrop>false</ScaleCrop>
  <Company>Microsoft</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counter</dc:creator>
  <cp:keywords/>
  <dc:description/>
  <cp:lastModifiedBy>counter</cp:lastModifiedBy>
  <cp:revision>1</cp:revision>
  <dcterms:created xsi:type="dcterms:W3CDTF">2022-10-21T04:21:00Z</dcterms:created>
  <dcterms:modified xsi:type="dcterms:W3CDTF">2022-10-21T04:28:00Z</dcterms:modified>
</cp:coreProperties>
</file>